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FDAB6" w14:textId="77777777" w:rsidR="00E77CA1" w:rsidRPr="00AC029E" w:rsidRDefault="00E77CA1" w:rsidP="00E77CA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AC029E">
        <w:rPr>
          <w:rFonts w:ascii="Arial" w:eastAsia="Times New Roman" w:hAnsi="Arial" w:cs="Arial"/>
          <w:b/>
          <w:sz w:val="20"/>
          <w:szCs w:val="20"/>
          <w:lang w:eastAsia="cs-CZ"/>
        </w:rPr>
        <w:t>PŘÍKAZNÍ SMLOUVA</w:t>
      </w:r>
    </w:p>
    <w:p w14:paraId="4D6639D4" w14:textId="52F49A46" w:rsidR="00E77CA1" w:rsidRPr="00B42A5E" w:rsidRDefault="00E77CA1" w:rsidP="00E77CA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AC029E">
        <w:rPr>
          <w:rFonts w:ascii="Arial" w:eastAsia="Times New Roman" w:hAnsi="Arial" w:cs="Arial"/>
          <w:sz w:val="20"/>
          <w:szCs w:val="20"/>
          <w:lang w:eastAsia="cs-CZ"/>
        </w:rPr>
        <w:t xml:space="preserve">číslo </w:t>
      </w:r>
      <w:r w:rsidRPr="005E123D">
        <w:rPr>
          <w:rFonts w:ascii="Arial" w:eastAsia="Times New Roman" w:hAnsi="Arial" w:cs="Arial"/>
          <w:sz w:val="20"/>
          <w:szCs w:val="20"/>
          <w:lang w:eastAsia="cs-CZ"/>
        </w:rPr>
        <w:t>zhotovitele</w:t>
      </w:r>
      <w:r w:rsidR="00C1368A" w:rsidRPr="005E123D">
        <w:rPr>
          <w:rFonts w:ascii="Arial" w:eastAsia="Times New Roman" w:hAnsi="Arial" w:cs="Arial"/>
          <w:sz w:val="20"/>
          <w:szCs w:val="20"/>
          <w:lang w:eastAsia="cs-CZ"/>
        </w:rPr>
        <w:t>:</w:t>
      </w:r>
      <w:r w:rsidR="000D6F86" w:rsidRPr="005E123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262255" w:rsidRPr="005E123D">
        <w:rPr>
          <w:rFonts w:ascii="Arial" w:eastAsia="Times New Roman" w:hAnsi="Arial" w:cs="Arial"/>
          <w:sz w:val="20"/>
          <w:szCs w:val="20"/>
          <w:lang w:eastAsia="cs-CZ"/>
        </w:rPr>
        <w:t>077</w:t>
      </w:r>
    </w:p>
    <w:p w14:paraId="65C55F51" w14:textId="6F87A521" w:rsidR="00E77CA1" w:rsidRPr="00B42A5E" w:rsidRDefault="00E77CA1" w:rsidP="00E77CA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B42A5E">
        <w:rPr>
          <w:rFonts w:ascii="Arial" w:eastAsia="Times New Roman" w:hAnsi="Arial" w:cs="Arial"/>
          <w:sz w:val="20"/>
          <w:szCs w:val="20"/>
          <w:lang w:eastAsia="cs-CZ"/>
        </w:rPr>
        <w:t>číslo objednatele:</w:t>
      </w:r>
      <w:r w:rsidR="00AC029E" w:rsidRPr="00B42A5E">
        <w:rPr>
          <w:rFonts w:ascii="Arial" w:eastAsia="Times New Roman" w:hAnsi="Arial" w:cs="Arial"/>
          <w:sz w:val="20"/>
          <w:szCs w:val="20"/>
          <w:lang w:eastAsia="cs-CZ"/>
        </w:rPr>
        <w:t xml:space="preserve"> SML/20</w:t>
      </w:r>
      <w:r w:rsidR="00A56F59" w:rsidRPr="00B42A5E">
        <w:rPr>
          <w:rFonts w:ascii="Arial" w:eastAsia="Times New Roman" w:hAnsi="Arial" w:cs="Arial"/>
          <w:sz w:val="20"/>
          <w:szCs w:val="20"/>
          <w:lang w:eastAsia="cs-CZ"/>
        </w:rPr>
        <w:t>2</w:t>
      </w:r>
      <w:r w:rsidR="007F730E">
        <w:rPr>
          <w:rFonts w:ascii="Arial" w:eastAsia="Times New Roman" w:hAnsi="Arial" w:cs="Arial"/>
          <w:sz w:val="20"/>
          <w:szCs w:val="20"/>
          <w:lang w:eastAsia="cs-CZ"/>
        </w:rPr>
        <w:t>5</w:t>
      </w:r>
      <w:r w:rsidR="00A56F59" w:rsidRPr="00B42A5E">
        <w:rPr>
          <w:rFonts w:ascii="Arial" w:eastAsia="Times New Roman" w:hAnsi="Arial" w:cs="Arial"/>
          <w:sz w:val="20"/>
          <w:szCs w:val="20"/>
          <w:lang w:eastAsia="cs-CZ"/>
        </w:rPr>
        <w:t>/</w:t>
      </w:r>
      <w:r w:rsidR="007F730E">
        <w:rPr>
          <w:rFonts w:ascii="Arial" w:eastAsia="Times New Roman" w:hAnsi="Arial" w:cs="Arial"/>
          <w:sz w:val="20"/>
          <w:szCs w:val="20"/>
          <w:lang w:eastAsia="cs-CZ"/>
        </w:rPr>
        <w:t>074</w:t>
      </w:r>
    </w:p>
    <w:p w14:paraId="5FE69671" w14:textId="77777777" w:rsidR="00E77CA1" w:rsidRPr="00B42A5E" w:rsidRDefault="00E77CA1" w:rsidP="00E77CA1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24"/>
          <w:lang w:eastAsia="cs-CZ"/>
        </w:rPr>
      </w:pPr>
    </w:p>
    <w:p w14:paraId="2C265C19" w14:textId="77777777" w:rsidR="00E77CA1" w:rsidRPr="00B42A5E" w:rsidRDefault="00E77CA1" w:rsidP="00E77CA1">
      <w:pPr>
        <w:spacing w:before="40" w:after="4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6A7E5E6" w14:textId="77777777" w:rsidR="00F57C9D" w:rsidRPr="00B42A5E" w:rsidRDefault="00F57C9D" w:rsidP="00F57C9D">
      <w:pPr>
        <w:pStyle w:val="Odstavecseseznamem"/>
        <w:numPr>
          <w:ilvl w:val="0"/>
          <w:numId w:val="20"/>
        </w:numPr>
        <w:spacing w:before="40" w:after="40" w:line="240" w:lineRule="auto"/>
        <w:ind w:left="0" w:firstLine="0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022B98F4" w14:textId="77777777" w:rsidR="00E77CA1" w:rsidRPr="00B42A5E" w:rsidRDefault="00F57C9D" w:rsidP="00F57C9D">
      <w:pPr>
        <w:pStyle w:val="Odstavecseseznamem"/>
        <w:spacing w:before="40" w:after="40" w:line="240" w:lineRule="auto"/>
        <w:ind w:left="-567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B42A5E">
        <w:rPr>
          <w:rFonts w:ascii="Arial" w:eastAsia="Times New Roman" w:hAnsi="Arial" w:cs="Arial"/>
          <w:b/>
          <w:sz w:val="20"/>
          <w:szCs w:val="20"/>
          <w:lang w:eastAsia="cs-CZ"/>
        </w:rPr>
        <w:t>Smluvní strany</w:t>
      </w:r>
    </w:p>
    <w:p w14:paraId="5D97676F" w14:textId="77777777" w:rsidR="00E77CA1" w:rsidRPr="00B42A5E" w:rsidRDefault="00E77CA1" w:rsidP="00E77CA1">
      <w:pPr>
        <w:spacing w:before="40" w:after="4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4680045" w14:textId="77777777" w:rsidR="00AA53CC" w:rsidRPr="00B42A5E" w:rsidRDefault="00AA53CC" w:rsidP="00AA53CC">
      <w:pPr>
        <w:tabs>
          <w:tab w:val="left" w:pos="227"/>
          <w:tab w:val="left" w:pos="2127"/>
        </w:tabs>
        <w:spacing w:after="0"/>
        <w:rPr>
          <w:rFonts w:ascii="Arial" w:hAnsi="Arial" w:cs="Arial"/>
          <w:b/>
          <w:bCs/>
          <w:sz w:val="20"/>
          <w:szCs w:val="20"/>
        </w:rPr>
      </w:pPr>
      <w:r w:rsidRPr="00B42A5E">
        <w:rPr>
          <w:rFonts w:ascii="Arial" w:hAnsi="Arial" w:cs="Arial"/>
          <w:b/>
          <w:bCs/>
          <w:sz w:val="20"/>
          <w:szCs w:val="20"/>
        </w:rPr>
        <w:t>Příkazce:</w:t>
      </w:r>
      <w:r w:rsidRPr="00B42A5E">
        <w:rPr>
          <w:rFonts w:ascii="Arial" w:hAnsi="Arial" w:cs="Arial"/>
          <w:b/>
          <w:bCs/>
          <w:sz w:val="20"/>
          <w:szCs w:val="20"/>
        </w:rPr>
        <w:tab/>
        <w:t>Město Čelákovice</w:t>
      </w:r>
    </w:p>
    <w:p w14:paraId="74DF139B" w14:textId="43903897" w:rsidR="00AA53CC" w:rsidRPr="00B42A5E" w:rsidRDefault="00AA53CC" w:rsidP="00AA53CC">
      <w:pPr>
        <w:tabs>
          <w:tab w:val="left" w:pos="227"/>
          <w:tab w:val="left" w:pos="2127"/>
        </w:tabs>
        <w:spacing w:after="0"/>
        <w:rPr>
          <w:rFonts w:ascii="Arial" w:hAnsi="Arial" w:cs="Arial"/>
          <w:bCs/>
          <w:sz w:val="20"/>
          <w:szCs w:val="20"/>
        </w:rPr>
      </w:pPr>
      <w:r w:rsidRPr="00B42A5E">
        <w:rPr>
          <w:rFonts w:ascii="Arial" w:hAnsi="Arial" w:cs="Arial"/>
          <w:bCs/>
          <w:sz w:val="20"/>
          <w:szCs w:val="20"/>
        </w:rPr>
        <w:t>se sídlem:</w:t>
      </w:r>
      <w:r w:rsidRPr="00B42A5E">
        <w:rPr>
          <w:rFonts w:ascii="Arial" w:hAnsi="Arial" w:cs="Arial"/>
          <w:bCs/>
          <w:sz w:val="20"/>
          <w:szCs w:val="20"/>
        </w:rPr>
        <w:tab/>
        <w:t>náměstí 5. května 1</w:t>
      </w:r>
      <w:r w:rsidR="003F70C9">
        <w:rPr>
          <w:rFonts w:ascii="Arial" w:hAnsi="Arial" w:cs="Arial"/>
          <w:bCs/>
          <w:sz w:val="20"/>
          <w:szCs w:val="20"/>
        </w:rPr>
        <w:t>/11</w:t>
      </w:r>
      <w:r w:rsidR="00E3097C">
        <w:rPr>
          <w:rFonts w:ascii="Arial" w:hAnsi="Arial" w:cs="Arial"/>
          <w:bCs/>
          <w:sz w:val="20"/>
          <w:szCs w:val="20"/>
        </w:rPr>
        <w:t>, 250 88 Čelákovice</w:t>
      </w:r>
    </w:p>
    <w:p w14:paraId="2D001885" w14:textId="77777777" w:rsidR="00AA53CC" w:rsidRPr="00B42A5E" w:rsidRDefault="00AA53CC" w:rsidP="00AA53CC">
      <w:pPr>
        <w:tabs>
          <w:tab w:val="left" w:pos="227"/>
          <w:tab w:val="left" w:pos="2127"/>
        </w:tabs>
        <w:spacing w:after="0"/>
        <w:rPr>
          <w:rFonts w:ascii="Arial" w:hAnsi="Arial" w:cs="Arial"/>
          <w:sz w:val="20"/>
          <w:szCs w:val="20"/>
        </w:rPr>
      </w:pPr>
      <w:r w:rsidRPr="00B42A5E">
        <w:rPr>
          <w:rFonts w:ascii="Arial" w:hAnsi="Arial" w:cs="Arial"/>
          <w:bCs/>
          <w:sz w:val="20"/>
          <w:szCs w:val="20"/>
        </w:rPr>
        <w:t>zastoupený:</w:t>
      </w:r>
      <w:r w:rsidRPr="00B42A5E">
        <w:rPr>
          <w:rFonts w:ascii="Arial" w:hAnsi="Arial" w:cs="Arial"/>
          <w:bCs/>
          <w:sz w:val="20"/>
          <w:szCs w:val="20"/>
        </w:rPr>
        <w:tab/>
        <w:t>Ing. Josef Pátek, starosta města</w:t>
      </w:r>
    </w:p>
    <w:p w14:paraId="77B97FDA" w14:textId="77777777" w:rsidR="00AA53CC" w:rsidRPr="00B42A5E" w:rsidRDefault="00AA53CC" w:rsidP="00AA53CC">
      <w:pPr>
        <w:pStyle w:val="Zkladntext"/>
        <w:tabs>
          <w:tab w:val="left" w:pos="227"/>
          <w:tab w:val="left" w:pos="2127"/>
        </w:tabs>
        <w:spacing w:after="0" w:line="276" w:lineRule="auto"/>
      </w:pPr>
      <w:r w:rsidRPr="00B42A5E">
        <w:t xml:space="preserve">bankovní spojení: </w:t>
      </w:r>
      <w:r w:rsidRPr="00B42A5E">
        <w:tab/>
        <w:t>Komerční banka, a.s.</w:t>
      </w:r>
    </w:p>
    <w:p w14:paraId="226AD0B9" w14:textId="0ED7C2F6" w:rsidR="00AA53CC" w:rsidRPr="00B42A5E" w:rsidRDefault="00AA53CC" w:rsidP="00AA53CC">
      <w:pPr>
        <w:pStyle w:val="Zkladntext"/>
        <w:tabs>
          <w:tab w:val="left" w:pos="2127"/>
        </w:tabs>
        <w:spacing w:after="0" w:line="276" w:lineRule="auto"/>
      </w:pPr>
      <w:r w:rsidRPr="00B42A5E">
        <w:t>č.ú.:</w:t>
      </w:r>
      <w:r w:rsidRPr="00B42A5E">
        <w:tab/>
      </w:r>
      <w:r w:rsidR="00704E8E" w:rsidRPr="00B42A5E">
        <w:t>19-</w:t>
      </w:r>
      <w:r w:rsidRPr="00B42A5E">
        <w:t>4127201/</w:t>
      </w:r>
      <w:r w:rsidR="00E3097C">
        <w:t>0</w:t>
      </w:r>
      <w:r w:rsidRPr="00B42A5E">
        <w:t>100</w:t>
      </w:r>
    </w:p>
    <w:p w14:paraId="76D60CDD" w14:textId="77777777" w:rsidR="00AA53CC" w:rsidRPr="00B42A5E" w:rsidRDefault="00AA53CC" w:rsidP="00AA53CC">
      <w:pPr>
        <w:tabs>
          <w:tab w:val="left" w:pos="227"/>
          <w:tab w:val="left" w:pos="2127"/>
        </w:tabs>
        <w:spacing w:after="0"/>
        <w:rPr>
          <w:rFonts w:ascii="Arial" w:hAnsi="Arial" w:cs="Arial"/>
          <w:sz w:val="20"/>
          <w:szCs w:val="20"/>
        </w:rPr>
      </w:pPr>
      <w:r w:rsidRPr="00B42A5E">
        <w:rPr>
          <w:rFonts w:ascii="Arial" w:hAnsi="Arial" w:cs="Arial"/>
          <w:sz w:val="20"/>
          <w:szCs w:val="20"/>
        </w:rPr>
        <w:t>IČ:</w:t>
      </w:r>
      <w:r w:rsidRPr="00B42A5E">
        <w:rPr>
          <w:rFonts w:ascii="Arial" w:hAnsi="Arial" w:cs="Arial"/>
          <w:sz w:val="20"/>
          <w:szCs w:val="20"/>
        </w:rPr>
        <w:tab/>
        <w:t>00240117</w:t>
      </w:r>
    </w:p>
    <w:p w14:paraId="0CB87B51" w14:textId="77777777" w:rsidR="00AA53CC" w:rsidRPr="00B42A5E" w:rsidRDefault="00AA53CC" w:rsidP="00AA53CC">
      <w:pPr>
        <w:tabs>
          <w:tab w:val="left" w:pos="227"/>
          <w:tab w:val="left" w:pos="2127"/>
        </w:tabs>
        <w:spacing w:after="0"/>
        <w:rPr>
          <w:rFonts w:ascii="Arial" w:hAnsi="Arial" w:cs="Arial"/>
          <w:sz w:val="20"/>
          <w:szCs w:val="20"/>
        </w:rPr>
      </w:pPr>
      <w:r w:rsidRPr="00B42A5E">
        <w:rPr>
          <w:rFonts w:ascii="Arial" w:hAnsi="Arial" w:cs="Arial"/>
          <w:sz w:val="20"/>
          <w:szCs w:val="20"/>
        </w:rPr>
        <w:t xml:space="preserve">DIČ: </w:t>
      </w:r>
      <w:r w:rsidRPr="00B42A5E">
        <w:rPr>
          <w:rFonts w:ascii="Arial" w:hAnsi="Arial" w:cs="Arial"/>
          <w:sz w:val="20"/>
          <w:szCs w:val="20"/>
        </w:rPr>
        <w:tab/>
        <w:t>CZ00240117</w:t>
      </w:r>
    </w:p>
    <w:p w14:paraId="1C5F7DD0" w14:textId="77777777" w:rsidR="00AA53CC" w:rsidRPr="005E123D" w:rsidRDefault="00AA53CC" w:rsidP="00AA53CC">
      <w:pPr>
        <w:pStyle w:val="Zhlav"/>
        <w:tabs>
          <w:tab w:val="clear" w:pos="4536"/>
          <w:tab w:val="clear" w:pos="9072"/>
          <w:tab w:val="left" w:pos="227"/>
        </w:tabs>
        <w:spacing w:line="276" w:lineRule="auto"/>
        <w:jc w:val="both"/>
      </w:pPr>
      <w:r w:rsidRPr="00B42A5E">
        <w:t>(dále jen „</w:t>
      </w:r>
      <w:r w:rsidRPr="005E123D">
        <w:t>Příkazce“)</w:t>
      </w:r>
    </w:p>
    <w:p w14:paraId="166A4E8F" w14:textId="77777777" w:rsidR="00AA53CC" w:rsidRPr="005E123D" w:rsidRDefault="00AA53CC" w:rsidP="00AA53CC">
      <w:pPr>
        <w:pStyle w:val="Zhlav"/>
        <w:tabs>
          <w:tab w:val="clear" w:pos="4536"/>
          <w:tab w:val="clear" w:pos="9072"/>
          <w:tab w:val="left" w:pos="227"/>
        </w:tabs>
        <w:spacing w:line="276" w:lineRule="auto"/>
        <w:jc w:val="both"/>
      </w:pPr>
    </w:p>
    <w:p w14:paraId="07548E0F" w14:textId="7F8F5DE5" w:rsidR="00AA53CC" w:rsidRPr="005E123D" w:rsidRDefault="00AA53CC" w:rsidP="00AA53CC">
      <w:pPr>
        <w:tabs>
          <w:tab w:val="left" w:pos="2127"/>
        </w:tabs>
        <w:spacing w:after="0"/>
        <w:rPr>
          <w:rFonts w:ascii="Arial" w:hAnsi="Arial" w:cs="Arial"/>
          <w:b/>
          <w:bCs/>
          <w:sz w:val="20"/>
          <w:szCs w:val="20"/>
        </w:rPr>
      </w:pPr>
      <w:r w:rsidRPr="005E123D">
        <w:rPr>
          <w:rFonts w:ascii="Arial" w:hAnsi="Arial" w:cs="Arial"/>
          <w:b/>
          <w:bCs/>
          <w:sz w:val="20"/>
          <w:szCs w:val="20"/>
        </w:rPr>
        <w:t>Příkazník:</w:t>
      </w:r>
      <w:r w:rsidRPr="005E123D">
        <w:rPr>
          <w:rFonts w:ascii="Arial" w:hAnsi="Arial" w:cs="Arial"/>
          <w:b/>
          <w:bCs/>
          <w:sz w:val="20"/>
          <w:szCs w:val="20"/>
        </w:rPr>
        <w:tab/>
      </w:r>
      <w:r w:rsidR="00E77075" w:rsidRPr="005E123D">
        <w:rPr>
          <w:rFonts w:ascii="Arial" w:hAnsi="Arial" w:cs="Arial"/>
          <w:b/>
          <w:bCs/>
          <w:sz w:val="20"/>
          <w:szCs w:val="20"/>
        </w:rPr>
        <w:t>LTM stavební</w:t>
      </w:r>
      <w:r w:rsidR="003C04E4" w:rsidRPr="005E123D">
        <w:rPr>
          <w:rFonts w:ascii="Arial" w:hAnsi="Arial" w:cs="Arial"/>
          <w:b/>
          <w:bCs/>
          <w:sz w:val="20"/>
          <w:szCs w:val="20"/>
        </w:rPr>
        <w:t xml:space="preserve"> s. r. o.</w:t>
      </w:r>
    </w:p>
    <w:p w14:paraId="51DA7B36" w14:textId="692F89EF" w:rsidR="003C04E4" w:rsidRPr="005E123D" w:rsidRDefault="00AA53CC" w:rsidP="00AA53CC">
      <w:pPr>
        <w:pStyle w:val="Normln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5E123D">
        <w:rPr>
          <w:rFonts w:ascii="Arial" w:hAnsi="Arial" w:cs="Arial"/>
          <w:bCs/>
          <w:sz w:val="20"/>
          <w:szCs w:val="20"/>
        </w:rPr>
        <w:t>se sídlem:</w:t>
      </w:r>
      <w:r w:rsidRPr="005E123D">
        <w:rPr>
          <w:rFonts w:ascii="Arial" w:hAnsi="Arial" w:cs="Arial"/>
          <w:bCs/>
          <w:sz w:val="20"/>
          <w:szCs w:val="20"/>
        </w:rPr>
        <w:tab/>
      </w:r>
      <w:r w:rsidRPr="005E123D">
        <w:rPr>
          <w:rFonts w:ascii="Arial" w:hAnsi="Arial" w:cs="Arial"/>
          <w:bCs/>
          <w:sz w:val="20"/>
          <w:szCs w:val="20"/>
        </w:rPr>
        <w:tab/>
      </w:r>
      <w:r w:rsidR="00E77075" w:rsidRPr="005E123D">
        <w:rPr>
          <w:rFonts w:ascii="Arial" w:hAnsi="Arial" w:cs="Arial"/>
          <w:sz w:val="20"/>
          <w:szCs w:val="20"/>
        </w:rPr>
        <w:t>Horkého 2299/16, 143 00 Praha 4 - Modřany</w:t>
      </w:r>
    </w:p>
    <w:p w14:paraId="45B5B570" w14:textId="77777777" w:rsidR="00C1368A" w:rsidRPr="005E123D" w:rsidRDefault="00AA53CC" w:rsidP="00AA53CC">
      <w:pPr>
        <w:pStyle w:val="Normln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5E123D">
        <w:rPr>
          <w:rFonts w:ascii="Arial" w:hAnsi="Arial" w:cs="Arial"/>
          <w:sz w:val="20"/>
          <w:szCs w:val="20"/>
        </w:rPr>
        <w:t>jednající:</w:t>
      </w:r>
      <w:r w:rsidRPr="005E123D">
        <w:rPr>
          <w:rFonts w:ascii="Arial" w:hAnsi="Arial" w:cs="Arial"/>
          <w:sz w:val="20"/>
          <w:szCs w:val="20"/>
        </w:rPr>
        <w:tab/>
      </w:r>
      <w:r w:rsidRPr="005E123D">
        <w:rPr>
          <w:rFonts w:ascii="Arial" w:hAnsi="Arial" w:cs="Arial"/>
          <w:sz w:val="20"/>
          <w:szCs w:val="20"/>
        </w:rPr>
        <w:tab/>
      </w:r>
      <w:r w:rsidR="003C04E4" w:rsidRPr="005E123D">
        <w:rPr>
          <w:rFonts w:ascii="Arial" w:hAnsi="Arial" w:cs="Arial"/>
          <w:sz w:val="20"/>
          <w:szCs w:val="20"/>
        </w:rPr>
        <w:t>Ing. Tomáš Kubát</w:t>
      </w:r>
    </w:p>
    <w:p w14:paraId="66FE55F6" w14:textId="036C07ED" w:rsidR="00AA53CC" w:rsidRPr="005E123D" w:rsidRDefault="00AA53CC" w:rsidP="00AA53CC">
      <w:pPr>
        <w:pStyle w:val="Zkladntext"/>
        <w:tabs>
          <w:tab w:val="left" w:pos="2127"/>
        </w:tabs>
        <w:spacing w:after="0" w:line="276" w:lineRule="auto"/>
      </w:pPr>
      <w:r w:rsidRPr="005E123D">
        <w:t xml:space="preserve">bankovní spojení: </w:t>
      </w:r>
      <w:r w:rsidRPr="005E123D">
        <w:tab/>
      </w:r>
      <w:r w:rsidR="00262255" w:rsidRPr="005E123D">
        <w:t>Raiffeisenbank a.s.</w:t>
      </w:r>
    </w:p>
    <w:p w14:paraId="4634BB1F" w14:textId="1A2EE397" w:rsidR="003C04E4" w:rsidRPr="005E123D" w:rsidRDefault="00AA53CC" w:rsidP="00AA53CC">
      <w:pPr>
        <w:pStyle w:val="Zkladntext"/>
        <w:tabs>
          <w:tab w:val="left" w:pos="2127"/>
        </w:tabs>
        <w:spacing w:after="0" w:line="276" w:lineRule="auto"/>
      </w:pPr>
      <w:r w:rsidRPr="005E123D">
        <w:t xml:space="preserve">č. ú.: </w:t>
      </w:r>
      <w:r w:rsidRPr="005E123D">
        <w:tab/>
      </w:r>
      <w:r w:rsidR="00262255" w:rsidRPr="005E123D">
        <w:t>77121513/5500</w:t>
      </w:r>
    </w:p>
    <w:p w14:paraId="6FFB7EA8" w14:textId="6E2311B9" w:rsidR="00AA53CC" w:rsidRPr="005E123D" w:rsidRDefault="00AA53CC" w:rsidP="00AA53CC">
      <w:pPr>
        <w:tabs>
          <w:tab w:val="left" w:pos="2127"/>
        </w:tabs>
        <w:spacing w:after="0"/>
        <w:rPr>
          <w:rFonts w:ascii="Arial" w:hAnsi="Arial" w:cs="Arial"/>
          <w:sz w:val="20"/>
          <w:szCs w:val="20"/>
        </w:rPr>
      </w:pPr>
      <w:r w:rsidRPr="005E123D">
        <w:rPr>
          <w:rFonts w:ascii="Arial" w:hAnsi="Arial" w:cs="Arial"/>
          <w:sz w:val="20"/>
          <w:szCs w:val="20"/>
        </w:rPr>
        <w:t xml:space="preserve">IČ: </w:t>
      </w:r>
      <w:r w:rsidRPr="005E123D">
        <w:rPr>
          <w:rFonts w:ascii="Arial" w:hAnsi="Arial" w:cs="Arial"/>
          <w:sz w:val="20"/>
          <w:szCs w:val="20"/>
        </w:rPr>
        <w:tab/>
      </w:r>
      <w:r w:rsidR="00E77075" w:rsidRPr="005E123D">
        <w:rPr>
          <w:rFonts w:ascii="Arial" w:hAnsi="Arial" w:cs="Arial"/>
          <w:sz w:val="20"/>
          <w:szCs w:val="20"/>
        </w:rPr>
        <w:t>04596188</w:t>
      </w:r>
    </w:p>
    <w:p w14:paraId="6554614C" w14:textId="724452B6" w:rsidR="003F70C9" w:rsidRPr="00B42A5E" w:rsidRDefault="003F70C9" w:rsidP="00AA53CC">
      <w:pPr>
        <w:tabs>
          <w:tab w:val="left" w:pos="2127"/>
        </w:tabs>
        <w:spacing w:after="0"/>
        <w:rPr>
          <w:rFonts w:ascii="Arial" w:hAnsi="Arial" w:cs="Arial"/>
          <w:sz w:val="20"/>
          <w:szCs w:val="20"/>
        </w:rPr>
      </w:pPr>
      <w:r w:rsidRPr="005E123D">
        <w:rPr>
          <w:rFonts w:ascii="Arial" w:hAnsi="Arial" w:cs="Arial"/>
          <w:sz w:val="20"/>
          <w:szCs w:val="20"/>
        </w:rPr>
        <w:t xml:space="preserve">DIČ: </w:t>
      </w:r>
      <w:r w:rsidRPr="005E123D">
        <w:rPr>
          <w:rFonts w:ascii="Arial" w:hAnsi="Arial" w:cs="Arial"/>
          <w:sz w:val="20"/>
          <w:szCs w:val="20"/>
        </w:rPr>
        <w:tab/>
        <w:t>CZ</w:t>
      </w:r>
      <w:r w:rsidR="00E77075" w:rsidRPr="005E123D">
        <w:rPr>
          <w:rFonts w:ascii="Arial" w:hAnsi="Arial" w:cs="Arial"/>
          <w:sz w:val="20"/>
          <w:szCs w:val="20"/>
        </w:rPr>
        <w:t>04596188</w:t>
      </w:r>
    </w:p>
    <w:p w14:paraId="1D45FE5E" w14:textId="5252CC30" w:rsidR="00AA53CC" w:rsidRPr="00B42A5E" w:rsidRDefault="00AA53CC" w:rsidP="00AA53CC">
      <w:pPr>
        <w:pStyle w:val="Zhlav"/>
        <w:tabs>
          <w:tab w:val="clear" w:pos="4536"/>
          <w:tab w:val="clear" w:pos="9072"/>
          <w:tab w:val="left" w:pos="227"/>
        </w:tabs>
        <w:spacing w:after="120" w:line="276" w:lineRule="auto"/>
      </w:pPr>
      <w:r w:rsidRPr="00B42A5E">
        <w:t>(dále jen „Příkazník“)</w:t>
      </w:r>
    </w:p>
    <w:p w14:paraId="213C0D9A" w14:textId="77777777" w:rsidR="00E77CA1" w:rsidRPr="00B42A5E" w:rsidRDefault="00E77CA1" w:rsidP="00E77C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7E2A24B" w14:textId="77777777" w:rsidR="00A24B94" w:rsidRPr="007F730E" w:rsidRDefault="00A24B94">
      <w:pPr>
        <w:rPr>
          <w:rFonts w:ascii="Arial" w:hAnsi="Arial" w:cs="Arial"/>
          <w:sz w:val="20"/>
          <w:szCs w:val="20"/>
        </w:rPr>
      </w:pPr>
    </w:p>
    <w:p w14:paraId="6C78C673" w14:textId="77777777" w:rsidR="00A24B94" w:rsidRPr="007F730E" w:rsidRDefault="00A24B94" w:rsidP="00884437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7F730E">
        <w:rPr>
          <w:rFonts w:ascii="Arial" w:hAnsi="Arial" w:cs="Arial"/>
          <w:b/>
          <w:sz w:val="20"/>
          <w:szCs w:val="20"/>
        </w:rPr>
        <w:t>II.</w:t>
      </w:r>
    </w:p>
    <w:p w14:paraId="7062143F" w14:textId="77777777" w:rsidR="00A24B94" w:rsidRPr="007F730E" w:rsidRDefault="00A24B94" w:rsidP="00884437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7F730E">
        <w:rPr>
          <w:rFonts w:ascii="Arial" w:hAnsi="Arial" w:cs="Arial"/>
          <w:b/>
          <w:sz w:val="20"/>
          <w:szCs w:val="20"/>
        </w:rPr>
        <w:t>Předmět smlouvy</w:t>
      </w:r>
    </w:p>
    <w:p w14:paraId="7DAFB96E" w14:textId="77777777" w:rsidR="00A24B94" w:rsidRPr="007F730E" w:rsidRDefault="00A24B94" w:rsidP="00AA53CC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06C841C4" w14:textId="0DCF3AB3" w:rsidR="003F70C9" w:rsidRPr="007F730E" w:rsidRDefault="00A24B94" w:rsidP="00D71691">
      <w:pPr>
        <w:pStyle w:val="Bezmezer"/>
        <w:numPr>
          <w:ilvl w:val="0"/>
          <w:numId w:val="1"/>
        </w:numPr>
        <w:spacing w:line="276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 xml:space="preserve">Příkazce je investorem stavby </w:t>
      </w:r>
      <w:r w:rsidR="00AA53CC" w:rsidRPr="007F730E">
        <w:rPr>
          <w:rFonts w:ascii="Arial" w:hAnsi="Arial" w:cs="Arial"/>
          <w:sz w:val="20"/>
          <w:szCs w:val="20"/>
        </w:rPr>
        <w:t>„</w:t>
      </w:r>
      <w:r w:rsidR="007F730E" w:rsidRPr="007F730E">
        <w:rPr>
          <w:rFonts w:ascii="Arial" w:hAnsi="Arial" w:cs="Arial"/>
          <w:b/>
          <w:sz w:val="20"/>
          <w:szCs w:val="20"/>
        </w:rPr>
        <w:t>ČELÁKOVICE – Jiřina – Obnova VHI, 8. etapa</w:t>
      </w:r>
      <w:r w:rsidR="00AA53CC" w:rsidRPr="007F730E">
        <w:rPr>
          <w:rFonts w:ascii="Arial" w:hAnsi="Arial" w:cs="Arial"/>
          <w:b/>
          <w:sz w:val="20"/>
          <w:szCs w:val="20"/>
        </w:rPr>
        <w:t xml:space="preserve">“ </w:t>
      </w:r>
      <w:r w:rsidRPr="007F730E">
        <w:rPr>
          <w:rFonts w:ascii="Arial" w:hAnsi="Arial" w:cs="Arial"/>
          <w:sz w:val="20"/>
          <w:szCs w:val="20"/>
        </w:rPr>
        <w:t>(dále jen „</w:t>
      </w:r>
      <w:r w:rsidR="00D71691" w:rsidRPr="007F730E">
        <w:rPr>
          <w:rFonts w:ascii="Arial" w:hAnsi="Arial" w:cs="Arial"/>
          <w:sz w:val="20"/>
          <w:szCs w:val="20"/>
        </w:rPr>
        <w:t>S</w:t>
      </w:r>
      <w:r w:rsidRPr="007F730E">
        <w:rPr>
          <w:rFonts w:ascii="Arial" w:hAnsi="Arial" w:cs="Arial"/>
          <w:sz w:val="20"/>
          <w:szCs w:val="20"/>
        </w:rPr>
        <w:t xml:space="preserve">tavba“). Stavba bude realizována dle </w:t>
      </w:r>
      <w:r w:rsidR="006F2A77" w:rsidRPr="007F730E">
        <w:rPr>
          <w:rFonts w:ascii="Arial" w:hAnsi="Arial" w:cs="Arial"/>
          <w:sz w:val="20"/>
          <w:szCs w:val="20"/>
        </w:rPr>
        <w:t>projektov</w:t>
      </w:r>
      <w:r w:rsidR="003F70C9" w:rsidRPr="007F730E">
        <w:rPr>
          <w:rFonts w:ascii="Arial" w:hAnsi="Arial" w:cs="Arial"/>
          <w:sz w:val="20"/>
          <w:szCs w:val="20"/>
        </w:rPr>
        <w:t>ých</w:t>
      </w:r>
      <w:r w:rsidR="006F2A77" w:rsidRPr="007F730E">
        <w:rPr>
          <w:rFonts w:ascii="Arial" w:hAnsi="Arial" w:cs="Arial"/>
          <w:sz w:val="20"/>
          <w:szCs w:val="20"/>
        </w:rPr>
        <w:t xml:space="preserve"> dokumentac</w:t>
      </w:r>
      <w:r w:rsidR="003F70C9" w:rsidRPr="007F730E">
        <w:rPr>
          <w:rFonts w:ascii="Arial" w:hAnsi="Arial" w:cs="Arial"/>
          <w:sz w:val="20"/>
          <w:szCs w:val="20"/>
        </w:rPr>
        <w:t>í:</w:t>
      </w:r>
    </w:p>
    <w:p w14:paraId="3F2226A8" w14:textId="77777777" w:rsidR="00E3097C" w:rsidRPr="00E77075" w:rsidRDefault="00E3097C" w:rsidP="00E3097C">
      <w:pPr>
        <w:suppressAutoHyphens/>
        <w:overflowPunct w:val="0"/>
        <w:spacing w:after="60"/>
        <w:ind w:left="786"/>
        <w:jc w:val="both"/>
        <w:rPr>
          <w:rFonts w:ascii="Arial" w:hAnsi="Arial" w:cs="Arial"/>
          <w:sz w:val="20"/>
          <w:szCs w:val="20"/>
        </w:rPr>
      </w:pPr>
    </w:p>
    <w:p w14:paraId="5969BD9A" w14:textId="127BBB54" w:rsidR="00A24B94" w:rsidRPr="00E77075" w:rsidRDefault="00E77075" w:rsidP="00E77075">
      <w:pPr>
        <w:pStyle w:val="Odstavecseseznamem"/>
        <w:numPr>
          <w:ilvl w:val="0"/>
          <w:numId w:val="28"/>
        </w:numPr>
        <w:suppressAutoHyphens/>
        <w:overflowPunct w:val="0"/>
        <w:spacing w:after="60"/>
        <w:jc w:val="both"/>
        <w:rPr>
          <w:rFonts w:ascii="Arial" w:hAnsi="Arial" w:cs="Arial"/>
          <w:sz w:val="20"/>
          <w:szCs w:val="20"/>
        </w:rPr>
      </w:pPr>
      <w:r w:rsidRPr="00E77075">
        <w:rPr>
          <w:rFonts w:ascii="Arial" w:hAnsi="Arial" w:cs="Arial"/>
          <w:sz w:val="20"/>
          <w:szCs w:val="20"/>
        </w:rPr>
        <w:t>„Čelákovice – Jiřina, 8. etapa VHI“ vypracované generálním projektantem SERVIS ISA s.r.o., Markupova 2707/10, Praha 9, 193 00, zodpovědným projektantem Michalem Škvárou, autorizovaným technikem v oboru vodohospodářské stavby, specializace stavby zdravotně technické; autorizovaný technik v oboru technika prostředí staveb, specializace zdravotní technika, a technologická zařízení staveb, autorizace č.: 0008350;</w:t>
      </w:r>
      <w:r w:rsidR="00605074" w:rsidRPr="00E77075">
        <w:rPr>
          <w:rFonts w:ascii="Arial" w:hAnsi="Arial" w:cs="Arial"/>
          <w:sz w:val="20"/>
          <w:szCs w:val="20"/>
        </w:rPr>
        <w:t xml:space="preserve"> </w:t>
      </w:r>
      <w:r w:rsidR="00AA53CC" w:rsidRPr="00E77075">
        <w:rPr>
          <w:rFonts w:ascii="Arial" w:hAnsi="Arial" w:cs="Arial"/>
          <w:sz w:val="20"/>
          <w:szCs w:val="20"/>
        </w:rPr>
        <w:t>(</w:t>
      </w:r>
      <w:r w:rsidR="00A24B94" w:rsidRPr="00E77075">
        <w:rPr>
          <w:rFonts w:ascii="Arial" w:hAnsi="Arial" w:cs="Arial"/>
          <w:sz w:val="20"/>
          <w:szCs w:val="20"/>
        </w:rPr>
        <w:t>dále jen „PD“)</w:t>
      </w:r>
      <w:r w:rsidR="00AA53CC" w:rsidRPr="00E77075">
        <w:rPr>
          <w:rFonts w:ascii="Arial" w:hAnsi="Arial" w:cs="Arial"/>
          <w:sz w:val="20"/>
          <w:szCs w:val="20"/>
        </w:rPr>
        <w:t>.</w:t>
      </w:r>
    </w:p>
    <w:p w14:paraId="489B9489" w14:textId="77777777" w:rsidR="00415FC8" w:rsidRPr="007F730E" w:rsidRDefault="00415FC8" w:rsidP="00884437">
      <w:pPr>
        <w:pStyle w:val="Bezmezer"/>
        <w:spacing w:line="276" w:lineRule="auto"/>
        <w:ind w:left="426"/>
        <w:jc w:val="both"/>
        <w:rPr>
          <w:rFonts w:ascii="Arial" w:hAnsi="Arial" w:cs="Arial"/>
          <w:color w:val="FF0000"/>
          <w:sz w:val="20"/>
          <w:szCs w:val="20"/>
        </w:rPr>
      </w:pPr>
    </w:p>
    <w:p w14:paraId="139E3293" w14:textId="7B67A98D" w:rsidR="00A24B94" w:rsidRPr="007F730E" w:rsidRDefault="00A24B94" w:rsidP="00884437">
      <w:pPr>
        <w:pStyle w:val="Bezmezer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 xml:space="preserve">Příkazník se touto smlouvou zavazuje, že v rozsahu dojednaném v této smlouvě a za podmínek v ní uvedených vykoná pro </w:t>
      </w:r>
      <w:r w:rsidR="00D71691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>říkazce činnost technického dozoru stavebníka (dále jen „TDS“)</w:t>
      </w:r>
      <w:r w:rsidR="00AA53CC" w:rsidRPr="007F730E">
        <w:rPr>
          <w:rFonts w:ascii="Arial" w:hAnsi="Arial" w:cs="Arial"/>
          <w:sz w:val="20"/>
          <w:szCs w:val="20"/>
        </w:rPr>
        <w:t xml:space="preserve"> a</w:t>
      </w:r>
      <w:r w:rsidR="00D71691" w:rsidRPr="007F730E">
        <w:rPr>
          <w:rFonts w:ascii="Arial" w:hAnsi="Arial" w:cs="Arial"/>
          <w:sz w:val="20"/>
          <w:szCs w:val="20"/>
        </w:rPr>
        <w:t> </w:t>
      </w:r>
      <w:r w:rsidR="00AA53CC" w:rsidRPr="007F730E">
        <w:rPr>
          <w:rFonts w:ascii="Arial" w:hAnsi="Arial" w:cs="Arial"/>
          <w:sz w:val="20"/>
          <w:szCs w:val="20"/>
        </w:rPr>
        <w:t>výkonu koordinátora bezpečnosti a ochrany zdraví při práci (dále jen „BOZP“).</w:t>
      </w:r>
    </w:p>
    <w:p w14:paraId="3706ECF9" w14:textId="77777777" w:rsidR="00415FC8" w:rsidRPr="007F730E" w:rsidRDefault="00415FC8" w:rsidP="00884437">
      <w:pPr>
        <w:pStyle w:val="Bezmezer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1FBDCF72" w14:textId="3E345D72" w:rsidR="00A24B94" w:rsidRPr="007F730E" w:rsidRDefault="00A24B94" w:rsidP="00884437">
      <w:pPr>
        <w:pStyle w:val="Bezmezer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 xml:space="preserve">Příkazce a </w:t>
      </w:r>
      <w:r w:rsidR="00D71691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 xml:space="preserve">říkazník uzavírají tuto smlouvu v souladu s ustanovením § </w:t>
      </w:r>
      <w:r w:rsidR="004312A7" w:rsidRPr="007F730E">
        <w:rPr>
          <w:rFonts w:ascii="Arial" w:hAnsi="Arial" w:cs="Arial"/>
          <w:sz w:val="20"/>
          <w:szCs w:val="20"/>
        </w:rPr>
        <w:t>2430 a násl. zákona č. </w:t>
      </w:r>
      <w:r w:rsidRPr="007F730E">
        <w:rPr>
          <w:rFonts w:ascii="Arial" w:hAnsi="Arial" w:cs="Arial"/>
          <w:sz w:val="20"/>
          <w:szCs w:val="20"/>
        </w:rPr>
        <w:t>89/2012 Sb., občanského zákoníku, (dále jen „OZ“)</w:t>
      </w:r>
      <w:r w:rsidR="00091599" w:rsidRPr="007F730E">
        <w:rPr>
          <w:rFonts w:ascii="Arial" w:hAnsi="Arial" w:cs="Arial"/>
          <w:sz w:val="20"/>
          <w:szCs w:val="20"/>
        </w:rPr>
        <w:t>.</w:t>
      </w:r>
    </w:p>
    <w:p w14:paraId="4FCC0ABA" w14:textId="77777777" w:rsidR="004273EB" w:rsidRPr="007F730E" w:rsidRDefault="004273EB" w:rsidP="00884437">
      <w:pPr>
        <w:pStyle w:val="Default"/>
        <w:spacing w:line="276" w:lineRule="auto"/>
        <w:rPr>
          <w:color w:val="auto"/>
          <w:sz w:val="20"/>
          <w:szCs w:val="20"/>
        </w:rPr>
      </w:pPr>
    </w:p>
    <w:p w14:paraId="61C451E4" w14:textId="2AEDE6BD" w:rsidR="004273EB" w:rsidRPr="007F730E" w:rsidRDefault="004273EB" w:rsidP="00884437">
      <w:pPr>
        <w:pStyle w:val="Default"/>
        <w:numPr>
          <w:ilvl w:val="0"/>
          <w:numId w:val="1"/>
        </w:numPr>
        <w:spacing w:line="276" w:lineRule="auto"/>
        <w:ind w:left="426"/>
        <w:jc w:val="both"/>
        <w:rPr>
          <w:color w:val="auto"/>
          <w:sz w:val="20"/>
          <w:szCs w:val="20"/>
        </w:rPr>
      </w:pPr>
      <w:r w:rsidRPr="007F730E">
        <w:rPr>
          <w:color w:val="auto"/>
          <w:sz w:val="20"/>
          <w:szCs w:val="20"/>
        </w:rPr>
        <w:t xml:space="preserve">Účelem této smlouvy je splnění zákonné povinnosti </w:t>
      </w:r>
      <w:r w:rsidR="00D71691" w:rsidRPr="007F730E">
        <w:rPr>
          <w:color w:val="auto"/>
          <w:sz w:val="20"/>
          <w:szCs w:val="20"/>
        </w:rPr>
        <w:t>P</w:t>
      </w:r>
      <w:r w:rsidRPr="007F730E">
        <w:rPr>
          <w:color w:val="auto"/>
          <w:sz w:val="20"/>
          <w:szCs w:val="20"/>
        </w:rPr>
        <w:t xml:space="preserve">říkazce, kterou je zajištěni výkonu činností TDS nad prováděním </w:t>
      </w:r>
      <w:r w:rsidR="00F27F38" w:rsidRPr="007F730E">
        <w:rPr>
          <w:color w:val="auto"/>
          <w:sz w:val="20"/>
          <w:szCs w:val="20"/>
        </w:rPr>
        <w:t>S</w:t>
      </w:r>
      <w:r w:rsidRPr="007F730E">
        <w:rPr>
          <w:color w:val="auto"/>
          <w:sz w:val="20"/>
          <w:szCs w:val="20"/>
        </w:rPr>
        <w:t xml:space="preserve">tavby dle zákona č. </w:t>
      </w:r>
      <w:r w:rsidR="00952C8D" w:rsidRPr="007F730E">
        <w:rPr>
          <w:color w:val="auto"/>
          <w:sz w:val="20"/>
          <w:szCs w:val="20"/>
        </w:rPr>
        <w:t>283/2021 Sb.</w:t>
      </w:r>
      <w:r w:rsidRPr="007F730E">
        <w:rPr>
          <w:color w:val="auto"/>
          <w:sz w:val="20"/>
          <w:szCs w:val="20"/>
        </w:rPr>
        <w:t xml:space="preserve">, </w:t>
      </w:r>
      <w:r w:rsidR="00091599" w:rsidRPr="007F730E">
        <w:rPr>
          <w:color w:val="auto"/>
          <w:sz w:val="20"/>
          <w:szCs w:val="20"/>
        </w:rPr>
        <w:t>s</w:t>
      </w:r>
      <w:r w:rsidR="00952C8D" w:rsidRPr="007F730E">
        <w:rPr>
          <w:color w:val="auto"/>
          <w:sz w:val="20"/>
          <w:szCs w:val="20"/>
        </w:rPr>
        <w:t xml:space="preserve">tavební zákon, </w:t>
      </w:r>
      <w:r w:rsidRPr="007F730E">
        <w:rPr>
          <w:color w:val="auto"/>
          <w:sz w:val="20"/>
          <w:szCs w:val="20"/>
        </w:rPr>
        <w:t xml:space="preserve">ve znění pozdějších předpisů, k řádné přípravě, průběhu a dokončení </w:t>
      </w:r>
      <w:r w:rsidR="00952C8D" w:rsidRPr="007F730E">
        <w:rPr>
          <w:color w:val="auto"/>
          <w:sz w:val="20"/>
          <w:szCs w:val="20"/>
        </w:rPr>
        <w:t>S</w:t>
      </w:r>
      <w:r w:rsidRPr="007F730E">
        <w:rPr>
          <w:color w:val="auto"/>
          <w:sz w:val="20"/>
          <w:szCs w:val="20"/>
        </w:rPr>
        <w:t xml:space="preserve">tavby, dodržení rozpočtových nákladů </w:t>
      </w:r>
      <w:r w:rsidR="00952C8D" w:rsidRPr="007F730E">
        <w:rPr>
          <w:color w:val="auto"/>
          <w:sz w:val="20"/>
          <w:szCs w:val="20"/>
        </w:rPr>
        <w:t>S</w:t>
      </w:r>
      <w:r w:rsidRPr="007F730E">
        <w:rPr>
          <w:color w:val="auto"/>
          <w:sz w:val="20"/>
          <w:szCs w:val="20"/>
        </w:rPr>
        <w:t>tavby a</w:t>
      </w:r>
      <w:r w:rsidR="00952C8D" w:rsidRPr="007F730E">
        <w:rPr>
          <w:color w:val="auto"/>
          <w:sz w:val="20"/>
          <w:szCs w:val="20"/>
        </w:rPr>
        <w:t> </w:t>
      </w:r>
      <w:r w:rsidRPr="007F730E">
        <w:rPr>
          <w:color w:val="auto"/>
          <w:sz w:val="20"/>
          <w:szCs w:val="20"/>
        </w:rPr>
        <w:t>předpokládaných termínů</w:t>
      </w:r>
      <w:r w:rsidR="00952C8D" w:rsidRPr="007F730E">
        <w:rPr>
          <w:color w:val="auto"/>
          <w:sz w:val="20"/>
          <w:szCs w:val="20"/>
        </w:rPr>
        <w:t>,</w:t>
      </w:r>
      <w:r w:rsidRPr="007F730E">
        <w:rPr>
          <w:color w:val="auto"/>
          <w:sz w:val="20"/>
          <w:szCs w:val="20"/>
        </w:rPr>
        <w:t xml:space="preserve"> </w:t>
      </w:r>
      <w:r w:rsidR="00952C8D" w:rsidRPr="007F730E">
        <w:rPr>
          <w:color w:val="auto"/>
          <w:sz w:val="20"/>
          <w:szCs w:val="20"/>
        </w:rPr>
        <w:t>j</w:t>
      </w:r>
      <w:r w:rsidRPr="007F730E">
        <w:rPr>
          <w:color w:val="auto"/>
          <w:sz w:val="20"/>
          <w:szCs w:val="20"/>
        </w:rPr>
        <w:t xml:space="preserve">ejí realizace a jejího předání a převzetí a dále výkon činností BOZP </w:t>
      </w:r>
      <w:r w:rsidRPr="007F730E">
        <w:rPr>
          <w:color w:val="auto"/>
          <w:sz w:val="20"/>
          <w:szCs w:val="20"/>
        </w:rPr>
        <w:lastRenderedPageBreak/>
        <w:t xml:space="preserve">na </w:t>
      </w:r>
      <w:r w:rsidR="00952C8D" w:rsidRPr="007F730E">
        <w:rPr>
          <w:color w:val="auto"/>
          <w:sz w:val="20"/>
          <w:szCs w:val="20"/>
        </w:rPr>
        <w:t>S</w:t>
      </w:r>
      <w:r w:rsidRPr="007F730E">
        <w:rPr>
          <w:color w:val="auto"/>
          <w:sz w:val="20"/>
          <w:szCs w:val="20"/>
        </w:rPr>
        <w:t>tavbě dle zákona č. 309/2006 Sb., o zajištění dalších podmínek bezpečnosti a ochrany zdraví při práci, ve znění pozdějších předpisů.</w:t>
      </w:r>
    </w:p>
    <w:p w14:paraId="43868D3E" w14:textId="77777777" w:rsidR="004312A7" w:rsidRPr="007F730E" w:rsidRDefault="004312A7" w:rsidP="00884437">
      <w:pPr>
        <w:pStyle w:val="Default"/>
        <w:spacing w:line="276" w:lineRule="auto"/>
        <w:rPr>
          <w:color w:val="auto"/>
          <w:sz w:val="20"/>
          <w:szCs w:val="20"/>
        </w:rPr>
      </w:pPr>
    </w:p>
    <w:p w14:paraId="1BE54F34" w14:textId="7C075BF7" w:rsidR="004273EB" w:rsidRPr="007F730E" w:rsidRDefault="004273EB" w:rsidP="00884437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  <w:rPr>
          <w:color w:val="auto"/>
          <w:sz w:val="20"/>
          <w:szCs w:val="20"/>
        </w:rPr>
      </w:pPr>
      <w:r w:rsidRPr="007F730E">
        <w:rPr>
          <w:color w:val="auto"/>
          <w:sz w:val="20"/>
          <w:szCs w:val="20"/>
        </w:rPr>
        <w:t xml:space="preserve">Předmětem této smlouvy je zajištění výkonu činnosti TDS nad prováděním </w:t>
      </w:r>
      <w:r w:rsidR="00952C8D" w:rsidRPr="007F730E">
        <w:rPr>
          <w:color w:val="auto"/>
          <w:sz w:val="20"/>
          <w:szCs w:val="20"/>
        </w:rPr>
        <w:t>S</w:t>
      </w:r>
      <w:r w:rsidRPr="007F730E">
        <w:rPr>
          <w:color w:val="auto"/>
          <w:sz w:val="20"/>
          <w:szCs w:val="20"/>
        </w:rPr>
        <w:t>tavby v období realizace, jakož i v</w:t>
      </w:r>
      <w:r w:rsidR="004312A7" w:rsidRPr="007F730E">
        <w:rPr>
          <w:color w:val="auto"/>
          <w:sz w:val="20"/>
          <w:szCs w:val="20"/>
        </w:rPr>
        <w:t xml:space="preserve"> </w:t>
      </w:r>
      <w:r w:rsidRPr="007F730E">
        <w:rPr>
          <w:color w:val="auto"/>
          <w:sz w:val="20"/>
          <w:szCs w:val="20"/>
        </w:rPr>
        <w:t xml:space="preserve">období po dokončení </w:t>
      </w:r>
      <w:r w:rsidR="00952C8D" w:rsidRPr="007F730E">
        <w:rPr>
          <w:color w:val="auto"/>
          <w:sz w:val="20"/>
          <w:szCs w:val="20"/>
        </w:rPr>
        <w:t>S</w:t>
      </w:r>
      <w:r w:rsidRPr="007F730E">
        <w:rPr>
          <w:color w:val="auto"/>
          <w:sz w:val="20"/>
          <w:szCs w:val="20"/>
        </w:rPr>
        <w:t>tav</w:t>
      </w:r>
      <w:r w:rsidR="00952C8D" w:rsidRPr="007F730E">
        <w:rPr>
          <w:color w:val="auto"/>
          <w:sz w:val="20"/>
          <w:szCs w:val="20"/>
        </w:rPr>
        <w:t>by</w:t>
      </w:r>
      <w:r w:rsidRPr="007F730E">
        <w:rPr>
          <w:color w:val="auto"/>
          <w:sz w:val="20"/>
          <w:szCs w:val="20"/>
        </w:rPr>
        <w:t xml:space="preserve">, a to do </w:t>
      </w:r>
      <w:r w:rsidR="007956DD" w:rsidRPr="007F730E">
        <w:rPr>
          <w:color w:val="auto"/>
          <w:sz w:val="20"/>
          <w:szCs w:val="20"/>
        </w:rPr>
        <w:t>3 měsíců po vydání kolaudačního souhlasu</w:t>
      </w:r>
      <w:r w:rsidRPr="007F730E">
        <w:rPr>
          <w:color w:val="auto"/>
          <w:sz w:val="20"/>
          <w:szCs w:val="20"/>
        </w:rPr>
        <w:t xml:space="preserve">. Součástí plnění činnosti TDS dle této smlouvy je rovněž reklamační servis TDS v rámci své odpovědnosti dle podmínek této smlouvy. Dále je předmětem této smlouvy zajištění výkonu činnosti koordinátora BOZP. Činnost koordinátora BOZP konči převzetím stavby </w:t>
      </w:r>
      <w:r w:rsidR="00952C8D" w:rsidRPr="007F730E">
        <w:rPr>
          <w:color w:val="auto"/>
          <w:sz w:val="20"/>
          <w:szCs w:val="20"/>
        </w:rPr>
        <w:t>P</w:t>
      </w:r>
      <w:r w:rsidRPr="007F730E">
        <w:rPr>
          <w:color w:val="auto"/>
          <w:sz w:val="20"/>
          <w:szCs w:val="20"/>
        </w:rPr>
        <w:t>říkazcem.</w:t>
      </w:r>
    </w:p>
    <w:p w14:paraId="471C42E6" w14:textId="77777777" w:rsidR="004312A7" w:rsidRPr="007F730E" w:rsidRDefault="004312A7" w:rsidP="00884437">
      <w:pPr>
        <w:pStyle w:val="Default"/>
        <w:spacing w:line="276" w:lineRule="auto"/>
        <w:rPr>
          <w:color w:val="auto"/>
          <w:sz w:val="20"/>
          <w:szCs w:val="20"/>
        </w:rPr>
      </w:pPr>
    </w:p>
    <w:p w14:paraId="223F568F" w14:textId="77777777" w:rsidR="004273EB" w:rsidRPr="007F730E" w:rsidRDefault="007A71AF" w:rsidP="00E069D0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  <w:rPr>
          <w:color w:val="auto"/>
          <w:sz w:val="20"/>
          <w:szCs w:val="20"/>
        </w:rPr>
      </w:pPr>
      <w:r w:rsidRPr="007F730E">
        <w:rPr>
          <w:color w:val="auto"/>
          <w:sz w:val="20"/>
          <w:szCs w:val="20"/>
        </w:rPr>
        <w:t>Příkazník bude k zajištění</w:t>
      </w:r>
      <w:r w:rsidR="004273EB" w:rsidRPr="007F730E">
        <w:rPr>
          <w:color w:val="auto"/>
          <w:sz w:val="20"/>
          <w:szCs w:val="20"/>
        </w:rPr>
        <w:t xml:space="preserve"> výkonu činnosti TDS a koordinátora BOZP provád</w:t>
      </w:r>
      <w:r w:rsidRPr="007F730E">
        <w:rPr>
          <w:color w:val="auto"/>
          <w:sz w:val="20"/>
          <w:szCs w:val="20"/>
        </w:rPr>
        <w:t>ět zejména následující činnosti:</w:t>
      </w:r>
    </w:p>
    <w:p w14:paraId="72E88017" w14:textId="77777777" w:rsidR="004273EB" w:rsidRPr="007F730E" w:rsidRDefault="004273EB" w:rsidP="004273EB">
      <w:pPr>
        <w:pStyle w:val="Default"/>
        <w:rPr>
          <w:color w:val="auto"/>
          <w:sz w:val="19"/>
          <w:szCs w:val="19"/>
        </w:rPr>
      </w:pPr>
    </w:p>
    <w:p w14:paraId="5C86F1E2" w14:textId="10FACF4E" w:rsidR="007A71AF" w:rsidRPr="007F730E" w:rsidRDefault="007A71AF" w:rsidP="007A71AF">
      <w:pPr>
        <w:pStyle w:val="Zkladntextodsazen2"/>
        <w:keepNext/>
        <w:spacing w:after="0"/>
        <w:ind w:left="0"/>
        <w:rPr>
          <w:b/>
          <w:bCs/>
          <w:u w:val="single"/>
        </w:rPr>
      </w:pPr>
      <w:r w:rsidRPr="007F730E">
        <w:rPr>
          <w:b/>
          <w:bCs/>
          <w:u w:val="single"/>
        </w:rPr>
        <w:t xml:space="preserve">Rozsah činností </w:t>
      </w:r>
      <w:r w:rsidRPr="007F730E">
        <w:rPr>
          <w:b/>
          <w:u w:val="single"/>
        </w:rPr>
        <w:t>spojen</w:t>
      </w:r>
      <w:r w:rsidR="00F27F38" w:rsidRPr="007F730E">
        <w:rPr>
          <w:b/>
          <w:u w:val="single"/>
        </w:rPr>
        <w:t>ých</w:t>
      </w:r>
      <w:r w:rsidRPr="007F730E">
        <w:rPr>
          <w:b/>
          <w:u w:val="single"/>
        </w:rPr>
        <w:t xml:space="preserve"> s výkonem TDS a koordinátorem BOZP, a to zejména</w:t>
      </w:r>
      <w:r w:rsidRPr="007F730E">
        <w:rPr>
          <w:b/>
        </w:rPr>
        <w:t>:</w:t>
      </w:r>
    </w:p>
    <w:p w14:paraId="3FFA4AEF" w14:textId="2DEDBBE5" w:rsidR="007A71AF" w:rsidRPr="007F730E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7F730E">
        <w:rPr>
          <w:lang w:eastAsia="en-US"/>
        </w:rPr>
        <w:t xml:space="preserve">seznámení se všemi podklady, které mají vliv na přípravu a realizaci </w:t>
      </w:r>
      <w:r w:rsidR="00952C8D" w:rsidRPr="007F730E">
        <w:rPr>
          <w:lang w:eastAsia="en-US"/>
        </w:rPr>
        <w:t>S</w:t>
      </w:r>
      <w:r w:rsidRPr="007F730E">
        <w:rPr>
          <w:lang w:eastAsia="en-US"/>
        </w:rPr>
        <w:t>tav</w:t>
      </w:r>
      <w:r w:rsidR="00952C8D" w:rsidRPr="007F730E">
        <w:rPr>
          <w:lang w:eastAsia="en-US"/>
        </w:rPr>
        <w:t>by</w:t>
      </w:r>
      <w:r w:rsidRPr="007F730E">
        <w:rPr>
          <w:lang w:eastAsia="en-US"/>
        </w:rPr>
        <w:t xml:space="preserve">, zejména s PD, </w:t>
      </w:r>
      <w:r w:rsidR="00F75AC1" w:rsidRPr="007F730E">
        <w:rPr>
          <w:lang w:eastAsia="en-US"/>
        </w:rPr>
        <w:t>se </w:t>
      </w:r>
      <w:r w:rsidRPr="007F730E">
        <w:rPr>
          <w:lang w:eastAsia="en-US"/>
        </w:rPr>
        <w:t>všemi rozhodnutími, sděleními, stanovisky a vyjádřeními vydanými v souvislosti s přípravou projektu, s podmínkami smlouvy o nájmu pozemků dotčených stavbou, s podmínkami smlouvy o dílo, která bude uzavřena s vybraným uchazečem;</w:t>
      </w:r>
    </w:p>
    <w:p w14:paraId="001998E1" w14:textId="77777777" w:rsidR="007A71AF" w:rsidRPr="007F730E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7F730E">
        <w:rPr>
          <w:lang w:eastAsia="en-US"/>
        </w:rPr>
        <w:t>organizace a zajištění předání a převzetí staveniště zhotoviteli stavby včetně vypracování protokolárního zápisu;</w:t>
      </w:r>
    </w:p>
    <w:p w14:paraId="710AB259" w14:textId="1060F814" w:rsidR="007A71AF" w:rsidRPr="007F730E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7F730E">
        <w:rPr>
          <w:lang w:eastAsia="en-US"/>
        </w:rPr>
        <w:t xml:space="preserve">zabezpečení, organizace a účast na veškerých jednáních s dotčenými orgány </w:t>
      </w:r>
      <w:r w:rsidR="00F75AC1" w:rsidRPr="007F730E">
        <w:rPr>
          <w:lang w:eastAsia="en-US"/>
        </w:rPr>
        <w:t>a </w:t>
      </w:r>
      <w:r w:rsidRPr="007F730E">
        <w:rPr>
          <w:lang w:eastAsia="en-US"/>
        </w:rPr>
        <w:t xml:space="preserve">organizacemi, která souvisí s prováděním </w:t>
      </w:r>
      <w:r w:rsidR="00952C8D" w:rsidRPr="007F730E">
        <w:rPr>
          <w:lang w:eastAsia="en-US"/>
        </w:rPr>
        <w:t>S</w:t>
      </w:r>
      <w:r w:rsidRPr="007F730E">
        <w:rPr>
          <w:lang w:eastAsia="en-US"/>
        </w:rPr>
        <w:t>tavby;</w:t>
      </w:r>
    </w:p>
    <w:p w14:paraId="4268EC88" w14:textId="3FC22DE0" w:rsidR="007A71AF" w:rsidRPr="007F730E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7F730E">
        <w:rPr>
          <w:lang w:eastAsia="en-US"/>
        </w:rPr>
        <w:t xml:space="preserve">kontrola zhotovitele a ostatních účastníků výstavby při dodržování podmínek stavebního povolení, či vyjádření stavebního úřadu, po celou dobu provádění </w:t>
      </w:r>
      <w:r w:rsidR="00952C8D" w:rsidRPr="007F730E">
        <w:rPr>
          <w:lang w:eastAsia="en-US"/>
        </w:rPr>
        <w:t>S</w:t>
      </w:r>
      <w:r w:rsidRPr="007F730E">
        <w:rPr>
          <w:lang w:eastAsia="en-US"/>
        </w:rPr>
        <w:t>tavby a sledování vedení stavebního deníku a provádění průběžných zápisů;</w:t>
      </w:r>
    </w:p>
    <w:p w14:paraId="4E46E9C2" w14:textId="5199FA3A" w:rsidR="007A71AF" w:rsidRPr="007F730E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7F730E">
        <w:rPr>
          <w:lang w:eastAsia="en-US"/>
        </w:rPr>
        <w:t xml:space="preserve">projednávání a spolupráce ohledně dodatků </w:t>
      </w:r>
      <w:r w:rsidR="00952C8D" w:rsidRPr="007F730E">
        <w:rPr>
          <w:lang w:eastAsia="en-US"/>
        </w:rPr>
        <w:t>s</w:t>
      </w:r>
      <w:r w:rsidRPr="007F730E">
        <w:rPr>
          <w:lang w:eastAsia="en-US"/>
        </w:rPr>
        <w:t xml:space="preserve">mlouvy o dílo uzavřené mezi zadavatelem (městem Čelákovice) a zhotovitelem </w:t>
      </w:r>
      <w:r w:rsidR="00952C8D" w:rsidRPr="007F730E">
        <w:rPr>
          <w:lang w:eastAsia="en-US"/>
        </w:rPr>
        <w:t>S</w:t>
      </w:r>
      <w:r w:rsidRPr="007F730E">
        <w:rPr>
          <w:lang w:eastAsia="en-US"/>
        </w:rPr>
        <w:t xml:space="preserve">tavby a změn projektu, které nezvyšují náklady stavebních objektů nebo provozních souborů, neprodlužují lhůtu výstavby a nezhoršují parametry </w:t>
      </w:r>
      <w:r w:rsidR="00952C8D" w:rsidRPr="007F730E">
        <w:rPr>
          <w:lang w:eastAsia="en-US"/>
        </w:rPr>
        <w:t>S</w:t>
      </w:r>
      <w:r w:rsidRPr="007F730E">
        <w:rPr>
          <w:lang w:eastAsia="en-US"/>
        </w:rPr>
        <w:t>tavby;</w:t>
      </w:r>
    </w:p>
    <w:p w14:paraId="118294D7" w14:textId="1B215A84" w:rsidR="007A71AF" w:rsidRPr="007F730E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7F730E">
        <w:rPr>
          <w:lang w:eastAsia="en-US"/>
        </w:rPr>
        <w:t>cenová a věcná kontrola provedených prací a zjišťovacích protokolů porovnáním</w:t>
      </w:r>
      <w:r w:rsidR="00F75AC1" w:rsidRPr="007F730E">
        <w:rPr>
          <w:lang w:eastAsia="en-US"/>
        </w:rPr>
        <w:t> s </w:t>
      </w:r>
      <w:r w:rsidRPr="007F730E">
        <w:rPr>
          <w:lang w:eastAsia="en-US"/>
        </w:rPr>
        <w:t>odsouhlaseným rozpočtem;</w:t>
      </w:r>
    </w:p>
    <w:p w14:paraId="5994BC05" w14:textId="5AA84850" w:rsidR="007A71AF" w:rsidRPr="007F730E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7F730E">
        <w:rPr>
          <w:lang w:eastAsia="en-US"/>
        </w:rPr>
        <w:t xml:space="preserve">informování příjemce o všech závažných okolnostech vzniklých při realizaci </w:t>
      </w:r>
      <w:r w:rsidR="00952C8D" w:rsidRPr="007F730E">
        <w:rPr>
          <w:lang w:eastAsia="en-US"/>
        </w:rPr>
        <w:t>S</w:t>
      </w:r>
      <w:r w:rsidRPr="007F730E">
        <w:rPr>
          <w:lang w:eastAsia="en-US"/>
        </w:rPr>
        <w:t>tavby;</w:t>
      </w:r>
    </w:p>
    <w:p w14:paraId="39FDE355" w14:textId="77777777" w:rsidR="007A71AF" w:rsidRPr="007F730E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7F730E">
        <w:rPr>
          <w:lang w:eastAsia="en-US"/>
        </w:rPr>
        <w:t>kontrola podkladů zhotovitele pro fakturování z hlediska věcné náplně podle skutečně provedených prací, kontrola dodržení podmínek fakturace dle uzavřených smluv s potvrzením správnosti svým podpisem;</w:t>
      </w:r>
    </w:p>
    <w:p w14:paraId="5C0713B6" w14:textId="4877FC1D" w:rsidR="007A71AF" w:rsidRPr="007F730E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7F730E">
        <w:rPr>
          <w:lang w:eastAsia="en-US"/>
        </w:rPr>
        <w:t xml:space="preserve">sledování souladu provedených a fakturovaných prací s položkovými rozpočty jednotlivých stavebních objektů nebo provozních souborů a s celkovým rozpočtem </w:t>
      </w:r>
      <w:r w:rsidR="00952C8D" w:rsidRPr="007F730E">
        <w:rPr>
          <w:lang w:eastAsia="en-US"/>
        </w:rPr>
        <w:t>S</w:t>
      </w:r>
      <w:r w:rsidRPr="007F730E">
        <w:rPr>
          <w:lang w:eastAsia="en-US"/>
        </w:rPr>
        <w:t>tavby;</w:t>
      </w:r>
    </w:p>
    <w:p w14:paraId="168C132C" w14:textId="77777777" w:rsidR="007A71AF" w:rsidRPr="007F730E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7F730E">
        <w:rPr>
          <w:lang w:eastAsia="en-US"/>
        </w:rPr>
        <w:t>kontrola dodržování všech podmínek a termínů smlouvy o dílo a harmonogramu;</w:t>
      </w:r>
    </w:p>
    <w:p w14:paraId="16C84199" w14:textId="77777777" w:rsidR="007A71AF" w:rsidRPr="007F730E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7F730E">
        <w:rPr>
          <w:lang w:eastAsia="en-US"/>
        </w:rPr>
        <w:t>ve spolupráci se zhotovitelem díla zajištění svolání kontrolních dnů a řízení jejich průběhu, pořízení zápisu z kontrolních dnů a jejich archivace;</w:t>
      </w:r>
    </w:p>
    <w:p w14:paraId="1B89506B" w14:textId="77777777" w:rsidR="007A71AF" w:rsidRPr="007F730E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7F730E">
        <w:rPr>
          <w:lang w:eastAsia="en-US"/>
        </w:rPr>
        <w:t>bezvýhradné dodržování postupů dle PD, ve výjimečných případech, kdy je navrhována její změna nebo doplnění, se uskuteční vždy po odsouhlasení obou stran, a to formou tzv. změnového listu; použití změnového listu předchází pouze ty změny, které nemohl nikdo předvídat;</w:t>
      </w:r>
    </w:p>
    <w:p w14:paraId="7DDED76F" w14:textId="77777777" w:rsidR="007A71AF" w:rsidRPr="007F730E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7F730E">
        <w:rPr>
          <w:lang w:eastAsia="en-US"/>
        </w:rPr>
        <w:t>technická kontrola prací, technologických postupů a dodávek, zejména soulad jejich provedení s technickými normami a ostatními platnými právními předpisy vztahujícími se ke kvalitě stavebních prací;</w:t>
      </w:r>
    </w:p>
    <w:p w14:paraId="68FBB0DD" w14:textId="79679CB4" w:rsidR="007A71AF" w:rsidRPr="007F730E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7F730E">
        <w:rPr>
          <w:lang w:eastAsia="en-US"/>
        </w:rPr>
        <w:t xml:space="preserve">kontrola řádného uskladnění materiálů na </w:t>
      </w:r>
      <w:r w:rsidR="007244AD" w:rsidRPr="007F730E">
        <w:rPr>
          <w:lang w:eastAsia="en-US"/>
        </w:rPr>
        <w:t>S</w:t>
      </w:r>
      <w:r w:rsidRPr="007F730E">
        <w:rPr>
          <w:lang w:eastAsia="en-US"/>
        </w:rPr>
        <w:t>tavbě a pořádku na staveništi;</w:t>
      </w:r>
    </w:p>
    <w:p w14:paraId="1ABCEBB9" w14:textId="77777777" w:rsidR="007A71AF" w:rsidRPr="007F730E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7F730E">
        <w:rPr>
          <w:lang w:eastAsia="en-US"/>
        </w:rPr>
        <w:t>příprava a zpracování podkladů pro závěrečné vyhodnocení díla;</w:t>
      </w:r>
    </w:p>
    <w:p w14:paraId="5CABDF16" w14:textId="266AF6BD" w:rsidR="007A71AF" w:rsidRPr="007F730E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7F730E">
        <w:rPr>
          <w:lang w:eastAsia="en-US"/>
        </w:rPr>
        <w:lastRenderedPageBreak/>
        <w:t xml:space="preserve">organizační příprava předání a převzetí </w:t>
      </w:r>
      <w:r w:rsidR="007244AD" w:rsidRPr="007F730E">
        <w:rPr>
          <w:lang w:eastAsia="en-US"/>
        </w:rPr>
        <w:t>S</w:t>
      </w:r>
      <w:r w:rsidRPr="007F730E">
        <w:rPr>
          <w:lang w:eastAsia="en-US"/>
        </w:rPr>
        <w:t xml:space="preserve">tavby, účast na předání a převzetí </w:t>
      </w:r>
      <w:r w:rsidR="007244AD" w:rsidRPr="007F730E">
        <w:rPr>
          <w:lang w:eastAsia="en-US"/>
        </w:rPr>
        <w:t>S</w:t>
      </w:r>
      <w:r w:rsidRPr="007F730E">
        <w:rPr>
          <w:lang w:eastAsia="en-US"/>
        </w:rPr>
        <w:t xml:space="preserve">tavby včetně pořízení protokolu o předání a převzetí </w:t>
      </w:r>
      <w:r w:rsidR="007244AD" w:rsidRPr="007F730E">
        <w:rPr>
          <w:lang w:eastAsia="en-US"/>
        </w:rPr>
        <w:t>S</w:t>
      </w:r>
      <w:r w:rsidRPr="007F730E">
        <w:rPr>
          <w:lang w:eastAsia="en-US"/>
        </w:rPr>
        <w:t>tavby, vymezení všech vad a nedodělků včetně stanovení termínu jejich odstranění;</w:t>
      </w:r>
    </w:p>
    <w:p w14:paraId="489A48C0" w14:textId="3DC0CA01" w:rsidR="007A71AF" w:rsidRPr="007F730E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7F730E">
        <w:rPr>
          <w:lang w:eastAsia="en-US"/>
        </w:rPr>
        <w:t xml:space="preserve">kontrola odstraňování vad a nedodělků zjištěných při předání a převzetí </w:t>
      </w:r>
      <w:r w:rsidR="007244AD" w:rsidRPr="007F730E">
        <w:rPr>
          <w:lang w:eastAsia="en-US"/>
        </w:rPr>
        <w:t>S</w:t>
      </w:r>
      <w:r w:rsidRPr="007F730E">
        <w:rPr>
          <w:lang w:eastAsia="en-US"/>
        </w:rPr>
        <w:t>tavby včetně pořízení protokolu o odstranění vad a nedodělků;</w:t>
      </w:r>
    </w:p>
    <w:p w14:paraId="61E5CDF5" w14:textId="77777777" w:rsidR="007A71AF" w:rsidRPr="007F730E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7F730E">
        <w:rPr>
          <w:lang w:eastAsia="en-US"/>
        </w:rPr>
        <w:t>projednání postupu a rozsahu individuálních a komplexních zkoušek včetně zajištění potřebných správních povolení k jejich provedení, účast při jejich provádění a vyhodnocení;</w:t>
      </w:r>
    </w:p>
    <w:p w14:paraId="481B1289" w14:textId="5A4DB648" w:rsidR="007A71AF" w:rsidRPr="007F730E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7F730E">
        <w:t xml:space="preserve">kontrola dokumentace skutečného provedení, protokolů a dokladů o provedených zkouškách nezbytných k vydání kolaudačního souhlasu a jejich převzetí za </w:t>
      </w:r>
      <w:r w:rsidR="007244AD" w:rsidRPr="007F730E">
        <w:t>P</w:t>
      </w:r>
      <w:r w:rsidRPr="007F730E">
        <w:t>říkazce; dokumentaci skutečného provedení opatří svým razítkem a podpisem na znak souladu této dokumentace se skutečností na každé samostatné části této dokumentace (zpráva, výkres, apod.);</w:t>
      </w:r>
    </w:p>
    <w:p w14:paraId="51A2E623" w14:textId="77777777" w:rsidR="007A71AF" w:rsidRPr="007F730E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7F730E">
        <w:rPr>
          <w:lang w:eastAsia="en-US"/>
        </w:rPr>
        <w:t>kontrola a spolupráce při odstraňování zjištěných vad a nedodělků, reklamace případných skrytých vad a kontrola jejich odstraňování;</w:t>
      </w:r>
    </w:p>
    <w:p w14:paraId="7163BAC8" w14:textId="04FB69B6" w:rsidR="007A71AF" w:rsidRPr="007F730E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7F730E">
        <w:rPr>
          <w:lang w:eastAsia="en-US"/>
        </w:rPr>
        <w:t xml:space="preserve">kontrola vyklizení staveniště a účast na závěrečné kontrolní prohlídce </w:t>
      </w:r>
      <w:r w:rsidR="007244AD" w:rsidRPr="007F730E">
        <w:rPr>
          <w:lang w:eastAsia="en-US"/>
        </w:rPr>
        <w:t>S</w:t>
      </w:r>
      <w:r w:rsidRPr="007F730E">
        <w:rPr>
          <w:lang w:eastAsia="en-US"/>
        </w:rPr>
        <w:t>tavby;</w:t>
      </w:r>
    </w:p>
    <w:p w14:paraId="1A018458" w14:textId="77777777" w:rsidR="007A71AF" w:rsidRPr="007F730E" w:rsidRDefault="007A71AF" w:rsidP="00F75AC1">
      <w:pPr>
        <w:pStyle w:val="Zkladntextodsazen2"/>
        <w:numPr>
          <w:ilvl w:val="0"/>
          <w:numId w:val="22"/>
        </w:numPr>
        <w:spacing w:before="120" w:after="0" w:line="240" w:lineRule="auto"/>
        <w:ind w:left="709" w:hanging="425"/>
        <w:jc w:val="both"/>
      </w:pPr>
      <w:r w:rsidRPr="007F730E">
        <w:rPr>
          <w:lang w:eastAsia="en-US"/>
        </w:rPr>
        <w:t>odpovědnost za vady a škodu vzniklých v důsledku výkonu činnosti TDS a její řešení v rámci reklamace dle této smlouvy a příslušných platných právních předpisů;</w:t>
      </w:r>
    </w:p>
    <w:p w14:paraId="473ED6D8" w14:textId="77777777" w:rsidR="007A71AF" w:rsidRPr="007F730E" w:rsidRDefault="007A71AF" w:rsidP="007A71AF">
      <w:pPr>
        <w:pStyle w:val="Zkladntextodsazen2"/>
        <w:widowControl w:val="0"/>
        <w:spacing w:after="0" w:line="276" w:lineRule="auto"/>
        <w:ind w:left="0"/>
        <w:rPr>
          <w:bCs/>
        </w:rPr>
      </w:pPr>
    </w:p>
    <w:p w14:paraId="50C5031F" w14:textId="1D3B2A58" w:rsidR="007A71AF" w:rsidRPr="007F730E" w:rsidRDefault="007A71AF" w:rsidP="007A71AF">
      <w:pPr>
        <w:pStyle w:val="Zkladntextodsazen2"/>
        <w:widowControl w:val="0"/>
        <w:ind w:left="0"/>
        <w:rPr>
          <w:b/>
          <w:bCs/>
          <w:u w:val="single"/>
        </w:rPr>
      </w:pPr>
      <w:r w:rsidRPr="007F730E">
        <w:rPr>
          <w:b/>
          <w:bCs/>
          <w:u w:val="single"/>
        </w:rPr>
        <w:t xml:space="preserve">Přípravná fáze </w:t>
      </w:r>
      <w:r w:rsidR="007F730E" w:rsidRPr="007F730E">
        <w:rPr>
          <w:b/>
          <w:bCs/>
          <w:u w:val="single"/>
        </w:rPr>
        <w:t>Stavby – Koordinátor</w:t>
      </w:r>
      <w:r w:rsidRPr="007F730E">
        <w:rPr>
          <w:b/>
          <w:bCs/>
          <w:u w:val="single"/>
        </w:rPr>
        <w:t xml:space="preserve"> BOZP:</w:t>
      </w:r>
    </w:p>
    <w:p w14:paraId="31159042" w14:textId="21170F7E" w:rsidR="007A71AF" w:rsidRPr="007F730E" w:rsidRDefault="007A71AF" w:rsidP="00F75AC1">
      <w:pPr>
        <w:pStyle w:val="Zkladntextodsazen2"/>
        <w:widowControl w:val="0"/>
        <w:numPr>
          <w:ilvl w:val="0"/>
          <w:numId w:val="22"/>
        </w:numPr>
        <w:tabs>
          <w:tab w:val="clear" w:pos="927"/>
        </w:tabs>
        <w:spacing w:after="0" w:line="276" w:lineRule="auto"/>
        <w:ind w:left="709" w:hanging="426"/>
        <w:jc w:val="both"/>
        <w:rPr>
          <w:bCs/>
        </w:rPr>
      </w:pPr>
      <w:r w:rsidRPr="007F730E">
        <w:rPr>
          <w:bCs/>
        </w:rPr>
        <w:t xml:space="preserve">zpracuje plán bezpečnosti práce na staveništi v písemné i grafické podobě, vyžaduje-li si to rozsah </w:t>
      </w:r>
      <w:r w:rsidR="007244AD" w:rsidRPr="007F730E">
        <w:rPr>
          <w:bCs/>
        </w:rPr>
        <w:t>S</w:t>
      </w:r>
      <w:r w:rsidRPr="007F730E">
        <w:rPr>
          <w:bCs/>
        </w:rPr>
        <w:t>tavby a výskyt vykonávaných prací vystavujících pracovníky zvýšenému ohrožení života nebo zdraví;</w:t>
      </w:r>
    </w:p>
    <w:p w14:paraId="234BFF35" w14:textId="0990AA77" w:rsidR="007A71AF" w:rsidRPr="007F730E" w:rsidRDefault="007A71AF" w:rsidP="00F75AC1">
      <w:pPr>
        <w:pStyle w:val="Zkladntextodsazen2"/>
        <w:widowControl w:val="0"/>
        <w:numPr>
          <w:ilvl w:val="0"/>
          <w:numId w:val="22"/>
        </w:numPr>
        <w:tabs>
          <w:tab w:val="clear" w:pos="927"/>
        </w:tabs>
        <w:spacing w:after="0" w:line="276" w:lineRule="auto"/>
        <w:ind w:left="709" w:hanging="426"/>
        <w:jc w:val="both"/>
        <w:rPr>
          <w:bCs/>
        </w:rPr>
      </w:pPr>
      <w:r w:rsidRPr="007F730E">
        <w:rPr>
          <w:bCs/>
        </w:rPr>
        <w:t xml:space="preserve">zpracuje přehled právních předpisů a informací o pracovně bezpečnostních rizicích vztahujících se ke </w:t>
      </w:r>
      <w:r w:rsidR="007244AD" w:rsidRPr="007F730E">
        <w:rPr>
          <w:bCs/>
        </w:rPr>
        <w:t>S</w:t>
      </w:r>
      <w:r w:rsidRPr="007F730E">
        <w:rPr>
          <w:bCs/>
        </w:rPr>
        <w:t>tavbě;</w:t>
      </w:r>
    </w:p>
    <w:p w14:paraId="358A55D1" w14:textId="77777777" w:rsidR="007A71AF" w:rsidRPr="007F730E" w:rsidRDefault="007A71AF" w:rsidP="00F75AC1">
      <w:pPr>
        <w:pStyle w:val="Zkladntextodsazen2"/>
        <w:widowControl w:val="0"/>
        <w:numPr>
          <w:ilvl w:val="0"/>
          <w:numId w:val="22"/>
        </w:numPr>
        <w:tabs>
          <w:tab w:val="clear" w:pos="927"/>
        </w:tabs>
        <w:spacing w:after="0" w:line="276" w:lineRule="auto"/>
        <w:ind w:left="709" w:hanging="426"/>
        <w:jc w:val="both"/>
        <w:rPr>
          <w:bCs/>
        </w:rPr>
      </w:pPr>
      <w:r w:rsidRPr="007F730E">
        <w:rPr>
          <w:bCs/>
        </w:rPr>
        <w:t>zajistí ohlášení zahájení stavebních prací na staveništi příslušnému oblastnímu inspektorátu práce;</w:t>
      </w:r>
    </w:p>
    <w:p w14:paraId="170B0A4C" w14:textId="77777777" w:rsidR="007A71AF" w:rsidRPr="007F730E" w:rsidRDefault="007A71AF" w:rsidP="00F75AC1">
      <w:pPr>
        <w:pStyle w:val="Zkladntextodsazen2"/>
        <w:widowControl w:val="0"/>
        <w:numPr>
          <w:ilvl w:val="0"/>
          <w:numId w:val="22"/>
        </w:numPr>
        <w:tabs>
          <w:tab w:val="clear" w:pos="927"/>
        </w:tabs>
        <w:spacing w:after="0" w:line="276" w:lineRule="auto"/>
        <w:ind w:left="709" w:hanging="426"/>
        <w:jc w:val="both"/>
        <w:rPr>
          <w:bCs/>
        </w:rPr>
      </w:pPr>
      <w:r w:rsidRPr="007F730E">
        <w:rPr>
          <w:bCs/>
        </w:rPr>
        <w:t xml:space="preserve">posoudí stav zajištění bezpečnosti a ochrany zdraví při práci a požární ochrany </w:t>
      </w:r>
      <w:r w:rsidR="00F75AC1" w:rsidRPr="007F730E">
        <w:rPr>
          <w:bCs/>
        </w:rPr>
        <w:t>při </w:t>
      </w:r>
      <w:r w:rsidRPr="007F730E">
        <w:rPr>
          <w:bCs/>
        </w:rPr>
        <w:t>jednotlivých pracovních postupech zhotovitelů.</w:t>
      </w:r>
    </w:p>
    <w:p w14:paraId="1D96B125" w14:textId="77777777" w:rsidR="007A71AF" w:rsidRPr="007F730E" w:rsidRDefault="007A71AF" w:rsidP="00F75AC1">
      <w:pPr>
        <w:pStyle w:val="Zkladntextodsazen2"/>
        <w:widowControl w:val="0"/>
        <w:spacing w:after="0" w:line="276" w:lineRule="auto"/>
        <w:ind w:left="709" w:hanging="426"/>
        <w:jc w:val="both"/>
        <w:rPr>
          <w:b/>
          <w:bCs/>
          <w:u w:val="single"/>
        </w:rPr>
      </w:pPr>
    </w:p>
    <w:p w14:paraId="3916A060" w14:textId="5BD33F1E" w:rsidR="007A71AF" w:rsidRPr="007F730E" w:rsidRDefault="007A71AF" w:rsidP="008E3D0B">
      <w:pPr>
        <w:pStyle w:val="Zkladntextodsazen2"/>
        <w:widowControl w:val="0"/>
        <w:spacing w:line="276" w:lineRule="auto"/>
        <w:ind w:left="0"/>
        <w:rPr>
          <w:b/>
          <w:bCs/>
          <w:u w:val="single"/>
        </w:rPr>
      </w:pPr>
      <w:r w:rsidRPr="007F730E">
        <w:rPr>
          <w:b/>
          <w:bCs/>
          <w:u w:val="single"/>
        </w:rPr>
        <w:t xml:space="preserve">Fáze realizace </w:t>
      </w:r>
      <w:r w:rsidR="007F730E" w:rsidRPr="007F730E">
        <w:rPr>
          <w:b/>
          <w:bCs/>
          <w:u w:val="single"/>
        </w:rPr>
        <w:t>Stavby – Koordinátor</w:t>
      </w:r>
      <w:r w:rsidRPr="007F730E">
        <w:rPr>
          <w:b/>
          <w:bCs/>
          <w:u w:val="single"/>
        </w:rPr>
        <w:t xml:space="preserve"> BOZP:</w:t>
      </w:r>
    </w:p>
    <w:p w14:paraId="341344BD" w14:textId="4599AEFB" w:rsidR="007A71AF" w:rsidRPr="007F730E" w:rsidRDefault="007A71AF" w:rsidP="00F75AC1">
      <w:pPr>
        <w:pStyle w:val="Zkladntextodsazen2"/>
        <w:widowControl w:val="0"/>
        <w:numPr>
          <w:ilvl w:val="0"/>
          <w:numId w:val="22"/>
        </w:numPr>
        <w:tabs>
          <w:tab w:val="clear" w:pos="927"/>
        </w:tabs>
        <w:spacing w:after="0" w:line="276" w:lineRule="auto"/>
        <w:ind w:left="709" w:hanging="426"/>
        <w:jc w:val="both"/>
        <w:rPr>
          <w:bCs/>
        </w:rPr>
      </w:pPr>
      <w:r w:rsidRPr="007F730E">
        <w:rPr>
          <w:bCs/>
        </w:rPr>
        <w:t xml:space="preserve">koordinuje spolupráci zhotovitelů při přijímání opatření k zajištění bezpečnosti a ochrany zdraví při práci se zřetelem na povahu </w:t>
      </w:r>
      <w:r w:rsidR="007244AD" w:rsidRPr="007F730E">
        <w:rPr>
          <w:bCs/>
        </w:rPr>
        <w:t>S</w:t>
      </w:r>
      <w:r w:rsidRPr="007F730E">
        <w:rPr>
          <w:bCs/>
        </w:rPr>
        <w:t>tavby a na zásady prevence rizik a činností prováděných na staveništi současně;</w:t>
      </w:r>
    </w:p>
    <w:p w14:paraId="6240D389" w14:textId="77777777" w:rsidR="007A71AF" w:rsidRPr="007F730E" w:rsidRDefault="007A71AF" w:rsidP="00F75AC1">
      <w:pPr>
        <w:pStyle w:val="Zkladntextodsazen2"/>
        <w:widowControl w:val="0"/>
        <w:numPr>
          <w:ilvl w:val="0"/>
          <w:numId w:val="22"/>
        </w:numPr>
        <w:tabs>
          <w:tab w:val="clear" w:pos="927"/>
        </w:tabs>
        <w:spacing w:after="0" w:line="276" w:lineRule="auto"/>
        <w:ind w:left="709" w:hanging="426"/>
        <w:jc w:val="both"/>
        <w:rPr>
          <w:bCs/>
        </w:rPr>
      </w:pPr>
      <w:r w:rsidRPr="007F730E">
        <w:rPr>
          <w:bCs/>
        </w:rPr>
        <w:t>spolupracuje při tvorbě harmonogramu jednotlivých prací a při stanovení času potřebného k bezpečnému provádění jednotlivých činností;</w:t>
      </w:r>
    </w:p>
    <w:p w14:paraId="6C00168B" w14:textId="77777777" w:rsidR="007A71AF" w:rsidRPr="007F730E" w:rsidRDefault="007A71AF" w:rsidP="00F75AC1">
      <w:pPr>
        <w:pStyle w:val="Zkladntextodsazen2"/>
        <w:widowControl w:val="0"/>
        <w:numPr>
          <w:ilvl w:val="0"/>
          <w:numId w:val="22"/>
        </w:numPr>
        <w:tabs>
          <w:tab w:val="clear" w:pos="927"/>
        </w:tabs>
        <w:spacing w:after="0" w:line="276" w:lineRule="auto"/>
        <w:ind w:left="709" w:hanging="426"/>
        <w:jc w:val="both"/>
        <w:rPr>
          <w:bCs/>
        </w:rPr>
      </w:pPr>
      <w:r w:rsidRPr="007F730E">
        <w:rPr>
          <w:bCs/>
        </w:rPr>
        <w:t xml:space="preserve">sleduje provádění jednotlivých činností na staveništi se zřetelem na dodržování požadavků </w:t>
      </w:r>
      <w:r w:rsidR="00F75AC1" w:rsidRPr="007F730E">
        <w:rPr>
          <w:bCs/>
        </w:rPr>
        <w:t>na </w:t>
      </w:r>
      <w:r w:rsidRPr="007F730E">
        <w:rPr>
          <w:bCs/>
        </w:rPr>
        <w:t>bezpečnost a ochranu zdraví při práci;</w:t>
      </w:r>
    </w:p>
    <w:p w14:paraId="5A6DC24A" w14:textId="77777777" w:rsidR="007A71AF" w:rsidRPr="007F730E" w:rsidRDefault="007A71AF" w:rsidP="00F75AC1">
      <w:pPr>
        <w:pStyle w:val="Zkladntextodsazen2"/>
        <w:widowControl w:val="0"/>
        <w:spacing w:after="0" w:line="276" w:lineRule="auto"/>
        <w:ind w:left="709" w:hanging="426"/>
        <w:jc w:val="both"/>
        <w:rPr>
          <w:bCs/>
        </w:rPr>
      </w:pPr>
      <w:r w:rsidRPr="007F730E">
        <w:rPr>
          <w:bCs/>
        </w:rPr>
        <w:t xml:space="preserve">- </w:t>
      </w:r>
      <w:r w:rsidRPr="007F730E">
        <w:rPr>
          <w:bCs/>
        </w:rPr>
        <w:tab/>
        <w:t>upozorňuje na zjištěné nedostatky a požaduje bez zbytečného odkladu zjednání náprav;</w:t>
      </w:r>
    </w:p>
    <w:p w14:paraId="3FC36B06" w14:textId="33DAB6C4" w:rsidR="007A71AF" w:rsidRPr="007F730E" w:rsidRDefault="007A71AF" w:rsidP="00F75AC1">
      <w:pPr>
        <w:pStyle w:val="Zkladntextodsazen2"/>
        <w:widowControl w:val="0"/>
        <w:spacing w:after="0" w:line="276" w:lineRule="auto"/>
        <w:ind w:left="709" w:hanging="426"/>
        <w:jc w:val="both"/>
        <w:rPr>
          <w:bCs/>
        </w:rPr>
      </w:pPr>
      <w:r w:rsidRPr="007F730E">
        <w:rPr>
          <w:bCs/>
        </w:rPr>
        <w:t xml:space="preserve">- </w:t>
      </w:r>
      <w:r w:rsidRPr="007F730E">
        <w:rPr>
          <w:bCs/>
        </w:rPr>
        <w:tab/>
        <w:t>organizuje kontrolní dny k dodržování plánu BOZP za účasti zhotovitelů, provádí zápisy</w:t>
      </w:r>
      <w:r w:rsidR="00F75AC1" w:rsidRPr="007F730E">
        <w:rPr>
          <w:bCs/>
        </w:rPr>
        <w:t> z </w:t>
      </w:r>
      <w:r w:rsidRPr="007F730E">
        <w:rPr>
          <w:bCs/>
        </w:rPr>
        <w:t>kontrolních dnů o zjištěných nedostatcích v bezpečnosti a ochraně zdraví při práci na staveništi;</w:t>
      </w:r>
    </w:p>
    <w:p w14:paraId="46ED8C5D" w14:textId="77777777" w:rsidR="007A71AF" w:rsidRPr="007F730E" w:rsidRDefault="007A71AF" w:rsidP="00F75AC1">
      <w:pPr>
        <w:pStyle w:val="Zkladntextodsazen2"/>
        <w:widowControl w:val="0"/>
        <w:spacing w:after="0" w:line="276" w:lineRule="auto"/>
        <w:ind w:left="709" w:hanging="426"/>
        <w:jc w:val="both"/>
        <w:rPr>
          <w:bCs/>
        </w:rPr>
      </w:pPr>
      <w:r w:rsidRPr="007F730E">
        <w:rPr>
          <w:bCs/>
        </w:rPr>
        <w:t xml:space="preserve">- </w:t>
      </w:r>
      <w:r w:rsidRPr="007F730E">
        <w:rPr>
          <w:bCs/>
        </w:rPr>
        <w:tab/>
        <w:t>navrhuje opatření vedoucích k odstranění nedostatků a informuje všechny zhotovitele o bezpečnostních a zdravotních rizicích, která vznikla na staveništi během postupu jednotlivých prací;</w:t>
      </w:r>
    </w:p>
    <w:p w14:paraId="222E94B1" w14:textId="77777777" w:rsidR="007A71AF" w:rsidRPr="007F730E" w:rsidRDefault="007A71AF" w:rsidP="00F75AC1">
      <w:pPr>
        <w:pStyle w:val="Zkladntextodsazen2"/>
        <w:widowControl w:val="0"/>
        <w:spacing w:after="0" w:line="276" w:lineRule="auto"/>
        <w:ind w:left="709" w:hanging="426"/>
        <w:jc w:val="both"/>
        <w:rPr>
          <w:bCs/>
        </w:rPr>
      </w:pPr>
      <w:r w:rsidRPr="007F730E">
        <w:rPr>
          <w:bCs/>
        </w:rPr>
        <w:t xml:space="preserve">- </w:t>
      </w:r>
      <w:r w:rsidRPr="007F730E">
        <w:rPr>
          <w:bCs/>
        </w:rPr>
        <w:tab/>
        <w:t>kontroluje způsob zabezpečení ochrany staveniště, včetně vjezdu na staveniště, a to s cílem zamezit vstupu nepovolaným fyzickým osobám;</w:t>
      </w:r>
    </w:p>
    <w:p w14:paraId="700B1A06" w14:textId="77777777" w:rsidR="00A4098F" w:rsidRPr="007F730E" w:rsidRDefault="007A71AF" w:rsidP="00F75AC1">
      <w:pPr>
        <w:pStyle w:val="Zkladntextodsazen2"/>
        <w:widowControl w:val="0"/>
        <w:spacing w:after="0" w:line="276" w:lineRule="auto"/>
        <w:ind w:left="709" w:hanging="426"/>
        <w:jc w:val="both"/>
        <w:rPr>
          <w:bCs/>
        </w:rPr>
      </w:pPr>
      <w:r w:rsidRPr="007F730E">
        <w:rPr>
          <w:bCs/>
        </w:rPr>
        <w:t xml:space="preserve">- </w:t>
      </w:r>
      <w:r w:rsidRPr="007F730E">
        <w:rPr>
          <w:bCs/>
        </w:rPr>
        <w:tab/>
        <w:t>sleduje dodržování plánu BOZP a aktualizuje jej.</w:t>
      </w:r>
    </w:p>
    <w:p w14:paraId="74F23C35" w14:textId="77777777" w:rsidR="00CB09FF" w:rsidRPr="007F730E" w:rsidRDefault="00CB09FF" w:rsidP="008E3D0B">
      <w:pPr>
        <w:pStyle w:val="Bezmezer"/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0BFCA9FA" w14:textId="32DD6542" w:rsidR="00CB09FF" w:rsidRPr="007F730E" w:rsidRDefault="00141DEC" w:rsidP="008E3D0B">
      <w:pPr>
        <w:pStyle w:val="Bezmezer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 xml:space="preserve">Předmětem činnosti </w:t>
      </w:r>
      <w:r w:rsidR="007244AD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 xml:space="preserve">říkazníka jsou rovněž činnosti a služby, které nejsou ve výchozích dokumentech obsaženy, ale o kterých </w:t>
      </w:r>
      <w:r w:rsidR="007244AD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 xml:space="preserve">říkazník věděl, nebo podle svých odborných znalostí </w:t>
      </w:r>
      <w:r w:rsidR="00F75AC1" w:rsidRPr="007F730E">
        <w:rPr>
          <w:rFonts w:ascii="Arial" w:hAnsi="Arial" w:cs="Arial"/>
          <w:sz w:val="20"/>
          <w:szCs w:val="20"/>
        </w:rPr>
        <w:t>a </w:t>
      </w:r>
      <w:r w:rsidRPr="007F730E">
        <w:rPr>
          <w:rFonts w:ascii="Arial" w:hAnsi="Arial" w:cs="Arial"/>
          <w:sz w:val="20"/>
          <w:szCs w:val="20"/>
        </w:rPr>
        <w:t xml:space="preserve">zkušeností vědět měl a/nebo mohl vědět, že jsou k řádnému a kvalitnímu provedení služby dané </w:t>
      </w:r>
      <w:r w:rsidRPr="007F730E">
        <w:rPr>
          <w:rFonts w:ascii="Arial" w:hAnsi="Arial" w:cs="Arial"/>
          <w:sz w:val="20"/>
          <w:szCs w:val="20"/>
        </w:rPr>
        <w:lastRenderedPageBreak/>
        <w:t>povahy třeba</w:t>
      </w:r>
      <w:r w:rsidR="00F27F38" w:rsidRPr="007F730E">
        <w:rPr>
          <w:rFonts w:ascii="Arial" w:hAnsi="Arial" w:cs="Arial"/>
          <w:sz w:val="20"/>
          <w:szCs w:val="20"/>
        </w:rPr>
        <w:t>,</w:t>
      </w:r>
      <w:r w:rsidRPr="007F730E">
        <w:rPr>
          <w:rFonts w:ascii="Arial" w:hAnsi="Arial" w:cs="Arial"/>
          <w:sz w:val="20"/>
          <w:szCs w:val="20"/>
        </w:rPr>
        <w:t xml:space="preserve"> a to i přihlédnutím ke standardní praxi při realizaci služeb analogického charakteru, a které jsou nutné pro řádné a bezvadné provedení </w:t>
      </w:r>
      <w:r w:rsidR="007244AD" w:rsidRPr="007F730E">
        <w:rPr>
          <w:rFonts w:ascii="Arial" w:hAnsi="Arial" w:cs="Arial"/>
          <w:sz w:val="20"/>
          <w:szCs w:val="20"/>
        </w:rPr>
        <w:t>S</w:t>
      </w:r>
      <w:r w:rsidRPr="007F730E">
        <w:rPr>
          <w:rFonts w:ascii="Arial" w:hAnsi="Arial" w:cs="Arial"/>
          <w:sz w:val="20"/>
          <w:szCs w:val="20"/>
        </w:rPr>
        <w:t>tavby.</w:t>
      </w:r>
    </w:p>
    <w:p w14:paraId="7711A4DF" w14:textId="77777777" w:rsidR="00C652D6" w:rsidRPr="007F730E" w:rsidRDefault="00C652D6" w:rsidP="007A71AF">
      <w:pPr>
        <w:pStyle w:val="Bezmezer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7AEF0308" w14:textId="23F41D91" w:rsidR="00141DEC" w:rsidRPr="007F730E" w:rsidRDefault="00141DEC" w:rsidP="008E3D0B">
      <w:pPr>
        <w:pStyle w:val="Bezmezer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>Příkazník se seznámil s </w:t>
      </w:r>
      <w:r w:rsidR="007244AD" w:rsidRPr="007F730E">
        <w:rPr>
          <w:rFonts w:ascii="Arial" w:hAnsi="Arial" w:cs="Arial"/>
          <w:sz w:val="20"/>
          <w:szCs w:val="20"/>
        </w:rPr>
        <w:t>PD</w:t>
      </w:r>
      <w:r w:rsidRPr="007F730E">
        <w:rPr>
          <w:rFonts w:ascii="Arial" w:hAnsi="Arial" w:cs="Arial"/>
          <w:sz w:val="20"/>
          <w:szCs w:val="20"/>
        </w:rPr>
        <w:t xml:space="preserve">, prohlédl si staveniště a prohlašuje, že je seznámen s rozsahem prací, které bude vykonávat v rámci činnosti TDS. Tuto práci je schopen za sjednanou odměnu dle </w:t>
      </w:r>
      <w:r w:rsidR="00E43A7A" w:rsidRPr="007F730E">
        <w:rPr>
          <w:rFonts w:ascii="Arial" w:hAnsi="Arial" w:cs="Arial"/>
          <w:sz w:val="20"/>
          <w:szCs w:val="20"/>
        </w:rPr>
        <w:t>č</w:t>
      </w:r>
      <w:r w:rsidRPr="007F730E">
        <w:rPr>
          <w:rFonts w:ascii="Arial" w:hAnsi="Arial" w:cs="Arial"/>
          <w:sz w:val="20"/>
          <w:szCs w:val="20"/>
        </w:rPr>
        <w:t>l. VI této smlouvy řádně a včas v celém rozsahu vykonávat.</w:t>
      </w:r>
    </w:p>
    <w:p w14:paraId="3E544C35" w14:textId="77777777" w:rsidR="00141DEC" w:rsidRPr="007F730E" w:rsidRDefault="00141DEC" w:rsidP="008E3D0B">
      <w:pPr>
        <w:pStyle w:val="Bezmezer"/>
        <w:spacing w:line="276" w:lineRule="auto"/>
        <w:ind w:left="720"/>
      </w:pPr>
    </w:p>
    <w:p w14:paraId="6753DDAA" w14:textId="77777777" w:rsidR="00141DEC" w:rsidRPr="007F730E" w:rsidRDefault="00141DEC" w:rsidP="008E3D0B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F730E">
        <w:rPr>
          <w:rFonts w:ascii="Arial" w:hAnsi="Arial" w:cs="Arial"/>
          <w:b/>
          <w:sz w:val="20"/>
          <w:szCs w:val="20"/>
        </w:rPr>
        <w:t>III.</w:t>
      </w:r>
    </w:p>
    <w:p w14:paraId="176BBDB8" w14:textId="08080B47" w:rsidR="00141DEC" w:rsidRPr="007F730E" w:rsidRDefault="00141DEC" w:rsidP="008E3D0B">
      <w:pPr>
        <w:pStyle w:val="Bezmezer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F730E">
        <w:rPr>
          <w:rFonts w:ascii="Arial" w:hAnsi="Arial" w:cs="Arial"/>
          <w:b/>
          <w:sz w:val="20"/>
          <w:szCs w:val="20"/>
        </w:rPr>
        <w:t xml:space="preserve">Povinnosti </w:t>
      </w:r>
      <w:r w:rsidR="00217C62" w:rsidRPr="007F730E">
        <w:rPr>
          <w:rFonts w:ascii="Arial" w:hAnsi="Arial" w:cs="Arial"/>
          <w:b/>
          <w:sz w:val="20"/>
          <w:szCs w:val="20"/>
        </w:rPr>
        <w:t>P</w:t>
      </w:r>
      <w:r w:rsidRPr="007F730E">
        <w:rPr>
          <w:rFonts w:ascii="Arial" w:hAnsi="Arial" w:cs="Arial"/>
          <w:b/>
          <w:sz w:val="20"/>
          <w:szCs w:val="20"/>
        </w:rPr>
        <w:t>říkazníka</w:t>
      </w:r>
    </w:p>
    <w:p w14:paraId="1B59F218" w14:textId="77777777" w:rsidR="00141DEC" w:rsidRPr="007F730E" w:rsidRDefault="00141DEC" w:rsidP="008E3D0B">
      <w:pPr>
        <w:pStyle w:val="Bezmezer"/>
        <w:spacing w:line="276" w:lineRule="auto"/>
        <w:ind w:left="720"/>
        <w:rPr>
          <w:rFonts w:ascii="Arial" w:hAnsi="Arial" w:cs="Arial"/>
          <w:sz w:val="20"/>
          <w:szCs w:val="20"/>
        </w:rPr>
      </w:pPr>
    </w:p>
    <w:p w14:paraId="64A949AD" w14:textId="3C91570B" w:rsidR="00141DEC" w:rsidRPr="007F730E" w:rsidRDefault="00141DEC" w:rsidP="008E3D0B">
      <w:pPr>
        <w:pStyle w:val="Bezmezer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 xml:space="preserve">Příkazník se při plnění této smlouvy bude řídit pokyny </w:t>
      </w:r>
      <w:r w:rsidR="007244AD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>říkazce a postupovat v úzké součinnosti s </w:t>
      </w:r>
      <w:r w:rsidR="007244AD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 xml:space="preserve">říkazcem. Součinnost mezi </w:t>
      </w:r>
      <w:r w:rsidR="007244AD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 xml:space="preserve">říkazcem a </w:t>
      </w:r>
      <w:r w:rsidR="007244AD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 xml:space="preserve">říkazníkem bude probíhat po celou dobu přípravy, realizace a závěrečné fáze </w:t>
      </w:r>
      <w:r w:rsidR="007244AD" w:rsidRPr="007F730E">
        <w:rPr>
          <w:rFonts w:ascii="Arial" w:hAnsi="Arial" w:cs="Arial"/>
          <w:sz w:val="20"/>
          <w:szCs w:val="20"/>
        </w:rPr>
        <w:t>S</w:t>
      </w:r>
      <w:r w:rsidRPr="007F730E">
        <w:rPr>
          <w:rFonts w:ascii="Arial" w:hAnsi="Arial" w:cs="Arial"/>
          <w:sz w:val="20"/>
          <w:szCs w:val="20"/>
        </w:rPr>
        <w:t>tavby.</w:t>
      </w:r>
    </w:p>
    <w:p w14:paraId="4D7C4C36" w14:textId="77777777" w:rsidR="00C652D6" w:rsidRPr="007F730E" w:rsidRDefault="00C652D6" w:rsidP="008E3D0B">
      <w:pPr>
        <w:pStyle w:val="Bezmezer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34848FB5" w14:textId="387FDF25" w:rsidR="00141DEC" w:rsidRPr="007F730E" w:rsidRDefault="00141DEC" w:rsidP="008E3D0B">
      <w:pPr>
        <w:pStyle w:val="Bezmezer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 xml:space="preserve">Příkazník se zavazuje, že ke dni ukončení řízení o předání a převzetí </w:t>
      </w:r>
      <w:r w:rsidR="007244AD" w:rsidRPr="007F730E">
        <w:rPr>
          <w:rFonts w:ascii="Arial" w:hAnsi="Arial" w:cs="Arial"/>
          <w:sz w:val="20"/>
          <w:szCs w:val="20"/>
        </w:rPr>
        <w:t>S</w:t>
      </w:r>
      <w:r w:rsidRPr="007F730E">
        <w:rPr>
          <w:rFonts w:ascii="Arial" w:hAnsi="Arial" w:cs="Arial"/>
          <w:sz w:val="20"/>
          <w:szCs w:val="20"/>
        </w:rPr>
        <w:t xml:space="preserve">tavby bez vad </w:t>
      </w:r>
      <w:r w:rsidR="00F75AC1" w:rsidRPr="007F730E">
        <w:rPr>
          <w:rFonts w:ascii="Arial" w:hAnsi="Arial" w:cs="Arial"/>
          <w:sz w:val="20"/>
          <w:szCs w:val="20"/>
        </w:rPr>
        <w:t>a </w:t>
      </w:r>
      <w:r w:rsidRPr="007F730E">
        <w:rPr>
          <w:rFonts w:ascii="Arial" w:hAnsi="Arial" w:cs="Arial"/>
          <w:sz w:val="20"/>
          <w:szCs w:val="20"/>
        </w:rPr>
        <w:t xml:space="preserve">nedodělků předá příkazci dokumentaci týkající se prováděné </w:t>
      </w:r>
      <w:r w:rsidR="007244AD" w:rsidRPr="007F730E">
        <w:rPr>
          <w:rFonts w:ascii="Arial" w:hAnsi="Arial" w:cs="Arial"/>
          <w:sz w:val="20"/>
          <w:szCs w:val="20"/>
        </w:rPr>
        <w:t>S</w:t>
      </w:r>
      <w:r w:rsidRPr="007F730E">
        <w:rPr>
          <w:rFonts w:ascii="Arial" w:hAnsi="Arial" w:cs="Arial"/>
          <w:sz w:val="20"/>
          <w:szCs w:val="20"/>
        </w:rPr>
        <w:t>tavby, kterou má k</w:t>
      </w:r>
      <w:r w:rsidR="00F75AC1" w:rsidRPr="007F730E">
        <w:rPr>
          <w:rFonts w:ascii="Arial" w:hAnsi="Arial" w:cs="Arial"/>
          <w:sz w:val="20"/>
          <w:szCs w:val="20"/>
        </w:rPr>
        <w:t> </w:t>
      </w:r>
      <w:r w:rsidRPr="007F730E">
        <w:rPr>
          <w:rFonts w:ascii="Arial" w:hAnsi="Arial" w:cs="Arial"/>
          <w:sz w:val="20"/>
          <w:szCs w:val="20"/>
        </w:rPr>
        <w:t>dispozici</w:t>
      </w:r>
      <w:r w:rsidR="00F75AC1" w:rsidRPr="007F730E">
        <w:rPr>
          <w:rFonts w:ascii="Arial" w:hAnsi="Arial" w:cs="Arial"/>
          <w:sz w:val="20"/>
          <w:szCs w:val="20"/>
        </w:rPr>
        <w:t>.</w:t>
      </w:r>
    </w:p>
    <w:p w14:paraId="5C89CF4B" w14:textId="77777777" w:rsidR="00C652D6" w:rsidRPr="007F730E" w:rsidRDefault="00C652D6" w:rsidP="008E3D0B">
      <w:pPr>
        <w:pStyle w:val="Bezmezer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2DE26775" w14:textId="6CEB3885" w:rsidR="00141DEC" w:rsidRPr="007F730E" w:rsidRDefault="00141DEC" w:rsidP="008E3D0B">
      <w:pPr>
        <w:pStyle w:val="Bezmezer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 xml:space="preserve">Příkazník je povinen postupovat s náležitou </w:t>
      </w:r>
      <w:r w:rsidR="00975028" w:rsidRPr="007F730E">
        <w:rPr>
          <w:rFonts w:ascii="Arial" w:hAnsi="Arial" w:cs="Arial"/>
          <w:sz w:val="20"/>
          <w:szCs w:val="20"/>
        </w:rPr>
        <w:t xml:space="preserve">odbornou péčí, zajišťovat plnění předmětu smlouvy v souladu se zájmy </w:t>
      </w:r>
      <w:r w:rsidR="007244AD" w:rsidRPr="007F730E">
        <w:rPr>
          <w:rFonts w:ascii="Arial" w:hAnsi="Arial" w:cs="Arial"/>
          <w:sz w:val="20"/>
          <w:szCs w:val="20"/>
        </w:rPr>
        <w:t>p</w:t>
      </w:r>
      <w:r w:rsidR="00975028" w:rsidRPr="007F730E">
        <w:rPr>
          <w:rFonts w:ascii="Arial" w:hAnsi="Arial" w:cs="Arial"/>
          <w:sz w:val="20"/>
          <w:szCs w:val="20"/>
        </w:rPr>
        <w:t xml:space="preserve">říkazce a oznámit </w:t>
      </w:r>
      <w:r w:rsidR="007244AD" w:rsidRPr="007F730E">
        <w:rPr>
          <w:rFonts w:ascii="Arial" w:hAnsi="Arial" w:cs="Arial"/>
          <w:sz w:val="20"/>
          <w:szCs w:val="20"/>
        </w:rPr>
        <w:t>P</w:t>
      </w:r>
      <w:r w:rsidR="00975028" w:rsidRPr="007F730E">
        <w:rPr>
          <w:rFonts w:ascii="Arial" w:hAnsi="Arial" w:cs="Arial"/>
          <w:sz w:val="20"/>
          <w:szCs w:val="20"/>
        </w:rPr>
        <w:t xml:space="preserve">říkazci všechny okolnosti, které zjistil při výkonu své činnosti a jež mohou mít vliv na změnu pokynů </w:t>
      </w:r>
      <w:r w:rsidR="007244AD" w:rsidRPr="007F730E">
        <w:rPr>
          <w:rFonts w:ascii="Arial" w:hAnsi="Arial" w:cs="Arial"/>
          <w:sz w:val="20"/>
          <w:szCs w:val="20"/>
        </w:rPr>
        <w:t>P</w:t>
      </w:r>
      <w:r w:rsidR="00975028" w:rsidRPr="007F730E">
        <w:rPr>
          <w:rFonts w:ascii="Arial" w:hAnsi="Arial" w:cs="Arial"/>
          <w:sz w:val="20"/>
          <w:szCs w:val="20"/>
        </w:rPr>
        <w:t>říkazce v rámci plnění smlouvy</w:t>
      </w:r>
      <w:r w:rsidR="00F75AC1" w:rsidRPr="007F730E">
        <w:rPr>
          <w:rFonts w:ascii="Arial" w:hAnsi="Arial" w:cs="Arial"/>
          <w:sz w:val="20"/>
          <w:szCs w:val="20"/>
        </w:rPr>
        <w:t>.</w:t>
      </w:r>
    </w:p>
    <w:p w14:paraId="61A7CCF7" w14:textId="77777777" w:rsidR="00C652D6" w:rsidRPr="007F730E" w:rsidRDefault="00C652D6" w:rsidP="008E3D0B">
      <w:pPr>
        <w:pStyle w:val="Bezmezer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7D6F1B49" w14:textId="0320F558" w:rsidR="00975028" w:rsidRPr="007F730E" w:rsidRDefault="00975028" w:rsidP="008E3D0B">
      <w:pPr>
        <w:pStyle w:val="Bezmezer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 xml:space="preserve">Příkazník je povinen připravit pro </w:t>
      </w:r>
      <w:r w:rsidR="007244AD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 xml:space="preserve">říkazce veškerou dostupnou dokumentaci a informace </w:t>
      </w:r>
      <w:r w:rsidR="00F75AC1" w:rsidRPr="007F730E">
        <w:rPr>
          <w:rFonts w:ascii="Arial" w:hAnsi="Arial" w:cs="Arial"/>
          <w:sz w:val="20"/>
          <w:szCs w:val="20"/>
        </w:rPr>
        <w:t>o </w:t>
      </w:r>
      <w:r w:rsidRPr="007F730E">
        <w:rPr>
          <w:rFonts w:ascii="Arial" w:hAnsi="Arial" w:cs="Arial"/>
          <w:sz w:val="20"/>
          <w:szCs w:val="20"/>
        </w:rPr>
        <w:t xml:space="preserve">průběhu provádění </w:t>
      </w:r>
      <w:r w:rsidR="007244AD" w:rsidRPr="007F730E">
        <w:rPr>
          <w:rFonts w:ascii="Arial" w:hAnsi="Arial" w:cs="Arial"/>
          <w:sz w:val="20"/>
          <w:szCs w:val="20"/>
        </w:rPr>
        <w:t>S</w:t>
      </w:r>
      <w:r w:rsidRPr="007F730E">
        <w:rPr>
          <w:rFonts w:ascii="Arial" w:hAnsi="Arial" w:cs="Arial"/>
          <w:sz w:val="20"/>
          <w:szCs w:val="20"/>
        </w:rPr>
        <w:t>tavby a tyto podklady mu předat nejpozději do 3 pracovních dnů ode dne jejich pořízení.</w:t>
      </w:r>
    </w:p>
    <w:p w14:paraId="2A76AD84" w14:textId="77777777" w:rsidR="00C652D6" w:rsidRPr="007F730E" w:rsidRDefault="00C652D6" w:rsidP="008E3D0B">
      <w:pPr>
        <w:pStyle w:val="Bezmezer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25EB6D4F" w14:textId="45DF2959" w:rsidR="00975028" w:rsidRPr="007F730E" w:rsidRDefault="00975028" w:rsidP="008E3D0B">
      <w:pPr>
        <w:pStyle w:val="Bezmezer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 xml:space="preserve">Příkazník je povinen kdykoli v průběhu plnění této smlouvy upozornit </w:t>
      </w:r>
      <w:r w:rsidR="007244AD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 xml:space="preserve">říkazce na nevhodnost jeho pokynů a postupů, případně na zjevný rozpor pokynů </w:t>
      </w:r>
      <w:r w:rsidR="007244AD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>říkazce s </w:t>
      </w:r>
      <w:r w:rsidR="007244AD" w:rsidRPr="007F730E">
        <w:rPr>
          <w:rFonts w:ascii="Arial" w:hAnsi="Arial" w:cs="Arial"/>
          <w:sz w:val="20"/>
          <w:szCs w:val="20"/>
        </w:rPr>
        <w:t>PD</w:t>
      </w:r>
      <w:r w:rsidR="008E3D0B" w:rsidRPr="007F730E">
        <w:rPr>
          <w:rFonts w:ascii="Arial" w:hAnsi="Arial" w:cs="Arial"/>
          <w:sz w:val="20"/>
          <w:szCs w:val="20"/>
        </w:rPr>
        <w:t>,</w:t>
      </w:r>
      <w:r w:rsidRPr="007F730E">
        <w:rPr>
          <w:rFonts w:ascii="Arial" w:hAnsi="Arial" w:cs="Arial"/>
          <w:sz w:val="20"/>
          <w:szCs w:val="20"/>
        </w:rPr>
        <w:t xml:space="preserve"> smlouvou o dílo se zhotovitelem stavby nebo jiným souvisejícím dokumentem nebo platným právním předpisem.</w:t>
      </w:r>
    </w:p>
    <w:p w14:paraId="53CD26B2" w14:textId="77777777" w:rsidR="00C652D6" w:rsidRPr="007F730E" w:rsidRDefault="00C652D6" w:rsidP="008E3D0B">
      <w:pPr>
        <w:pStyle w:val="Bezmezer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005260F2" w14:textId="2C64F0B6" w:rsidR="00975028" w:rsidRPr="007F730E" w:rsidRDefault="00A0565C" w:rsidP="008E3D0B">
      <w:pPr>
        <w:pStyle w:val="Bezmezer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 xml:space="preserve">Pokud </w:t>
      </w:r>
      <w:r w:rsidR="007244AD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 xml:space="preserve">říkazník některý z úkonů z vykonání činnosti dle této smlouvy nebo dle dikce stavebního zákona neprovede nebo nezajistí, bude toto opomenutí považováno za podstatné porušení smlouvy ze strany </w:t>
      </w:r>
      <w:r w:rsidR="007244AD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 xml:space="preserve">říkazníka, což může mít za následek odstoupení od smlouvy ze strany </w:t>
      </w:r>
      <w:r w:rsidR="007244AD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>říkazce, včetně uplatnění nároků na smluvní pokutu podle článku IX. této smlouvy</w:t>
      </w:r>
      <w:r w:rsidR="00D55A82">
        <w:rPr>
          <w:rFonts w:ascii="Arial" w:hAnsi="Arial" w:cs="Arial"/>
          <w:sz w:val="20"/>
          <w:szCs w:val="20"/>
        </w:rPr>
        <w:t>.</w:t>
      </w:r>
    </w:p>
    <w:p w14:paraId="735DD510" w14:textId="77777777" w:rsidR="00C652D6" w:rsidRPr="007F730E" w:rsidRDefault="00C652D6" w:rsidP="008E3D0B">
      <w:pPr>
        <w:pStyle w:val="Bezmezer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71C3CD02" w14:textId="77777777" w:rsidR="00A0565C" w:rsidRPr="007F730E" w:rsidRDefault="00A0565C" w:rsidP="008E3D0B">
      <w:pPr>
        <w:pStyle w:val="Bezmezer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>Příkazník se zavazuje zachovat mlčenlivost a všech skutečnostech, o kterých se dozví v souvislosti s plněním smlouvy.</w:t>
      </w:r>
    </w:p>
    <w:p w14:paraId="7F9CBA3D" w14:textId="77777777" w:rsidR="00C652D6" w:rsidRPr="007F730E" w:rsidRDefault="00C652D6" w:rsidP="008E3D0B">
      <w:pPr>
        <w:pStyle w:val="Bezmezer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3AA1A162" w14:textId="4778A675" w:rsidR="00CC2678" w:rsidRPr="007F730E" w:rsidRDefault="00A0565C" w:rsidP="008E3D0B">
      <w:pPr>
        <w:pStyle w:val="Bezmezer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 xml:space="preserve">Příkazník je povinen jednat jménem </w:t>
      </w:r>
      <w:r w:rsidR="007244AD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>říkazce v rozsahu ujednání této smlouvy osobně. Příkazník není oprávněn bez předchozího písemného souhlasu</w:t>
      </w:r>
      <w:r w:rsidR="00BB4005" w:rsidRPr="007F730E">
        <w:rPr>
          <w:rFonts w:ascii="Arial" w:hAnsi="Arial" w:cs="Arial"/>
          <w:sz w:val="20"/>
          <w:szCs w:val="20"/>
        </w:rPr>
        <w:t xml:space="preserve"> </w:t>
      </w:r>
      <w:r w:rsidR="007244AD" w:rsidRPr="007F730E">
        <w:rPr>
          <w:rFonts w:ascii="Arial" w:hAnsi="Arial" w:cs="Arial"/>
          <w:sz w:val="20"/>
          <w:szCs w:val="20"/>
        </w:rPr>
        <w:t>P</w:t>
      </w:r>
      <w:r w:rsidR="00BB4005" w:rsidRPr="007F730E">
        <w:rPr>
          <w:rFonts w:ascii="Arial" w:hAnsi="Arial" w:cs="Arial"/>
          <w:sz w:val="20"/>
          <w:szCs w:val="20"/>
        </w:rPr>
        <w:t xml:space="preserve">říkazce nechat se při výkonu činnosti dle této smlouvy zastupovat třetí osobou. Dovolí – li však </w:t>
      </w:r>
      <w:r w:rsidR="007244AD" w:rsidRPr="007F730E">
        <w:rPr>
          <w:rFonts w:ascii="Arial" w:hAnsi="Arial" w:cs="Arial"/>
          <w:sz w:val="20"/>
          <w:szCs w:val="20"/>
        </w:rPr>
        <w:t>P</w:t>
      </w:r>
      <w:r w:rsidR="00BB4005" w:rsidRPr="007F730E">
        <w:rPr>
          <w:rFonts w:ascii="Arial" w:hAnsi="Arial" w:cs="Arial"/>
          <w:sz w:val="20"/>
          <w:szCs w:val="20"/>
        </w:rPr>
        <w:t xml:space="preserve">říkazce, aby si </w:t>
      </w:r>
      <w:r w:rsidR="007244AD" w:rsidRPr="007F730E">
        <w:rPr>
          <w:rFonts w:ascii="Arial" w:hAnsi="Arial" w:cs="Arial"/>
          <w:sz w:val="20"/>
          <w:szCs w:val="20"/>
        </w:rPr>
        <w:t>P</w:t>
      </w:r>
      <w:r w:rsidR="00BB4005" w:rsidRPr="007F730E">
        <w:rPr>
          <w:rFonts w:ascii="Arial" w:hAnsi="Arial" w:cs="Arial"/>
          <w:sz w:val="20"/>
          <w:szCs w:val="20"/>
        </w:rPr>
        <w:t xml:space="preserve">říkazník ustanovil zástupce, nahradí </w:t>
      </w:r>
      <w:r w:rsidR="007244AD" w:rsidRPr="007F730E">
        <w:rPr>
          <w:rFonts w:ascii="Arial" w:hAnsi="Arial" w:cs="Arial"/>
          <w:sz w:val="20"/>
          <w:szCs w:val="20"/>
        </w:rPr>
        <w:t>P</w:t>
      </w:r>
      <w:r w:rsidR="00BB4005" w:rsidRPr="007F730E">
        <w:rPr>
          <w:rFonts w:ascii="Arial" w:hAnsi="Arial" w:cs="Arial"/>
          <w:sz w:val="20"/>
          <w:szCs w:val="20"/>
        </w:rPr>
        <w:t>říkazník škodu,</w:t>
      </w:r>
      <w:r w:rsidR="002D28C6" w:rsidRPr="007F730E">
        <w:rPr>
          <w:rFonts w:ascii="Arial" w:hAnsi="Arial" w:cs="Arial"/>
          <w:sz w:val="20"/>
          <w:szCs w:val="20"/>
        </w:rPr>
        <w:t xml:space="preserve"> kterou způsobil chybnou volbou</w:t>
      </w:r>
      <w:r w:rsidR="002A3F9C" w:rsidRPr="007F730E">
        <w:rPr>
          <w:rFonts w:ascii="Arial" w:hAnsi="Arial" w:cs="Arial"/>
          <w:sz w:val="20"/>
          <w:szCs w:val="20"/>
        </w:rPr>
        <w:t xml:space="preserve"> zástupce a za </w:t>
      </w:r>
      <w:r w:rsidR="00CC2678" w:rsidRPr="007F730E">
        <w:rPr>
          <w:rFonts w:ascii="Arial" w:hAnsi="Arial" w:cs="Arial"/>
          <w:sz w:val="20"/>
          <w:szCs w:val="20"/>
        </w:rPr>
        <w:t>výkon činnosti odpovídá jako by ji prováděl sám.</w:t>
      </w:r>
    </w:p>
    <w:p w14:paraId="65B903BE" w14:textId="77777777" w:rsidR="00C652D6" w:rsidRPr="007F730E" w:rsidRDefault="00C652D6" w:rsidP="008E3D0B">
      <w:pPr>
        <w:pStyle w:val="Bezmezer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05D17362" w14:textId="51033D08" w:rsidR="00A0565C" w:rsidRPr="007F730E" w:rsidRDefault="00CC2678" w:rsidP="008E3D0B">
      <w:pPr>
        <w:pStyle w:val="Bezmezer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 xml:space="preserve">Příkazník odpovídá za škodu na věcech převzatých od </w:t>
      </w:r>
      <w:r w:rsidR="007244AD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 xml:space="preserve">říkazce k vyřizování záležitostí dle této smlouvy i za škody na věcech převzatých od </w:t>
      </w:r>
      <w:r w:rsidR="007244AD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 xml:space="preserve">říkazce, v souvislosti s touto </w:t>
      </w:r>
      <w:r w:rsidR="00E43A7A" w:rsidRPr="007F730E">
        <w:rPr>
          <w:rFonts w:ascii="Arial" w:hAnsi="Arial" w:cs="Arial"/>
          <w:sz w:val="20"/>
          <w:szCs w:val="20"/>
        </w:rPr>
        <w:t>smlouvou,</w:t>
      </w:r>
      <w:r w:rsidRPr="007F730E">
        <w:rPr>
          <w:rFonts w:ascii="Arial" w:hAnsi="Arial" w:cs="Arial"/>
          <w:sz w:val="20"/>
          <w:szCs w:val="20"/>
        </w:rPr>
        <w:t xml:space="preserve"> a to do doby ukončení této smlouvy.</w:t>
      </w:r>
      <w:r w:rsidR="00BB4005" w:rsidRPr="007F730E">
        <w:rPr>
          <w:rFonts w:ascii="Arial" w:hAnsi="Arial" w:cs="Arial"/>
          <w:sz w:val="20"/>
          <w:szCs w:val="20"/>
        </w:rPr>
        <w:t xml:space="preserve"> </w:t>
      </w:r>
    </w:p>
    <w:p w14:paraId="4F442488" w14:textId="77777777" w:rsidR="00CC2678" w:rsidRPr="007F730E" w:rsidRDefault="00CC2678" w:rsidP="008E3D0B">
      <w:pPr>
        <w:pStyle w:val="Bezmezer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043A5C83" w14:textId="78C96E00" w:rsidR="00CC2678" w:rsidRPr="007F730E" w:rsidRDefault="00CC2678" w:rsidP="008E3D0B">
      <w:pPr>
        <w:pStyle w:val="Bezmezer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>Příkazník prohla</w:t>
      </w:r>
      <w:r w:rsidR="00397CBA" w:rsidRPr="007F730E">
        <w:rPr>
          <w:rFonts w:ascii="Arial" w:hAnsi="Arial" w:cs="Arial"/>
          <w:sz w:val="20"/>
          <w:szCs w:val="20"/>
        </w:rPr>
        <w:t xml:space="preserve">šuje, že není osobou majetkově propojenou se zhotovitelem stavebních prací. V případě, že tato skutečnost nastane je </w:t>
      </w:r>
      <w:r w:rsidR="007244AD" w:rsidRPr="007F730E">
        <w:rPr>
          <w:rFonts w:ascii="Arial" w:hAnsi="Arial" w:cs="Arial"/>
          <w:sz w:val="20"/>
          <w:szCs w:val="20"/>
        </w:rPr>
        <w:t>P</w:t>
      </w:r>
      <w:r w:rsidR="00397CBA" w:rsidRPr="007F730E">
        <w:rPr>
          <w:rFonts w:ascii="Arial" w:hAnsi="Arial" w:cs="Arial"/>
          <w:sz w:val="20"/>
          <w:szCs w:val="20"/>
        </w:rPr>
        <w:t xml:space="preserve">říkazník povinen tuto skutečnost neprodleně sdělit </w:t>
      </w:r>
      <w:r w:rsidR="007244AD" w:rsidRPr="007F730E">
        <w:rPr>
          <w:rFonts w:ascii="Arial" w:hAnsi="Arial" w:cs="Arial"/>
          <w:sz w:val="20"/>
          <w:szCs w:val="20"/>
        </w:rPr>
        <w:t>P</w:t>
      </w:r>
      <w:r w:rsidR="00397CBA" w:rsidRPr="007F730E">
        <w:rPr>
          <w:rFonts w:ascii="Arial" w:hAnsi="Arial" w:cs="Arial"/>
          <w:sz w:val="20"/>
          <w:szCs w:val="20"/>
        </w:rPr>
        <w:t xml:space="preserve">říkazci. Porušení této povinnosti je považováno za podstatné porušení této smlouvy což může mít za následek odstoupení od smlouvy ze strany </w:t>
      </w:r>
      <w:r w:rsidR="007244AD" w:rsidRPr="007F730E">
        <w:rPr>
          <w:rFonts w:ascii="Arial" w:hAnsi="Arial" w:cs="Arial"/>
          <w:sz w:val="20"/>
          <w:szCs w:val="20"/>
        </w:rPr>
        <w:t>P</w:t>
      </w:r>
      <w:r w:rsidR="00397CBA" w:rsidRPr="007F730E">
        <w:rPr>
          <w:rFonts w:ascii="Arial" w:hAnsi="Arial" w:cs="Arial"/>
          <w:sz w:val="20"/>
          <w:szCs w:val="20"/>
        </w:rPr>
        <w:t>říkazce, včetně uplatnění nároků na smluvní pokut</w:t>
      </w:r>
      <w:r w:rsidR="00AC2132" w:rsidRPr="007F730E">
        <w:rPr>
          <w:rFonts w:ascii="Arial" w:hAnsi="Arial" w:cs="Arial"/>
          <w:sz w:val="20"/>
          <w:szCs w:val="20"/>
        </w:rPr>
        <w:t>u dle článku IX. t</w:t>
      </w:r>
      <w:r w:rsidR="00397CBA" w:rsidRPr="007F730E">
        <w:rPr>
          <w:rFonts w:ascii="Arial" w:hAnsi="Arial" w:cs="Arial"/>
          <w:sz w:val="20"/>
          <w:szCs w:val="20"/>
        </w:rPr>
        <w:t>éto smlouvy.</w:t>
      </w:r>
    </w:p>
    <w:p w14:paraId="4DFBBEAB" w14:textId="77777777" w:rsidR="008E3D0B" w:rsidRPr="007F730E" w:rsidRDefault="008E3D0B" w:rsidP="00F57C9D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14:paraId="4DCE7EFC" w14:textId="77777777" w:rsidR="00397CBA" w:rsidRPr="007F730E" w:rsidRDefault="00397CBA" w:rsidP="008E3D0B">
      <w:pPr>
        <w:pStyle w:val="Bezmezer"/>
        <w:keepNext/>
        <w:jc w:val="center"/>
        <w:rPr>
          <w:rFonts w:ascii="Arial" w:hAnsi="Arial" w:cs="Arial"/>
          <w:b/>
          <w:sz w:val="20"/>
          <w:szCs w:val="20"/>
        </w:rPr>
      </w:pPr>
      <w:r w:rsidRPr="007F730E">
        <w:rPr>
          <w:rFonts w:ascii="Arial" w:hAnsi="Arial" w:cs="Arial"/>
          <w:b/>
          <w:sz w:val="20"/>
          <w:szCs w:val="20"/>
        </w:rPr>
        <w:lastRenderedPageBreak/>
        <w:t>IV.</w:t>
      </w:r>
    </w:p>
    <w:p w14:paraId="05EA73B9" w14:textId="5FB446AA" w:rsidR="00397CBA" w:rsidRPr="007F730E" w:rsidRDefault="00397CBA" w:rsidP="008E3D0B">
      <w:pPr>
        <w:pStyle w:val="Bezmezer"/>
        <w:keepNext/>
        <w:jc w:val="center"/>
        <w:rPr>
          <w:rFonts w:ascii="Arial" w:hAnsi="Arial" w:cs="Arial"/>
          <w:b/>
          <w:sz w:val="20"/>
          <w:szCs w:val="20"/>
        </w:rPr>
      </w:pPr>
      <w:r w:rsidRPr="007F730E">
        <w:rPr>
          <w:rFonts w:ascii="Arial" w:hAnsi="Arial" w:cs="Arial"/>
          <w:b/>
          <w:sz w:val="20"/>
          <w:szCs w:val="20"/>
        </w:rPr>
        <w:t xml:space="preserve">Povinnosti </w:t>
      </w:r>
      <w:r w:rsidR="00217C62" w:rsidRPr="007F730E">
        <w:rPr>
          <w:rFonts w:ascii="Arial" w:hAnsi="Arial" w:cs="Arial"/>
          <w:b/>
          <w:sz w:val="20"/>
          <w:szCs w:val="20"/>
        </w:rPr>
        <w:t>P</w:t>
      </w:r>
      <w:r w:rsidRPr="007F730E">
        <w:rPr>
          <w:rFonts w:ascii="Arial" w:hAnsi="Arial" w:cs="Arial"/>
          <w:b/>
          <w:sz w:val="20"/>
          <w:szCs w:val="20"/>
        </w:rPr>
        <w:t>říkazce</w:t>
      </w:r>
    </w:p>
    <w:p w14:paraId="0E664272" w14:textId="77777777" w:rsidR="00397CBA" w:rsidRPr="007F730E" w:rsidRDefault="00397CBA" w:rsidP="008E3D0B">
      <w:pPr>
        <w:pStyle w:val="Bezmezer"/>
        <w:keepNext/>
        <w:rPr>
          <w:rFonts w:ascii="Arial" w:hAnsi="Arial" w:cs="Arial"/>
          <w:sz w:val="20"/>
          <w:szCs w:val="20"/>
        </w:rPr>
      </w:pPr>
    </w:p>
    <w:p w14:paraId="040FD8C6" w14:textId="77777777" w:rsidR="00397CBA" w:rsidRPr="007F730E" w:rsidRDefault="00397CBA" w:rsidP="006511A2">
      <w:pPr>
        <w:pStyle w:val="Bezmezer"/>
        <w:keepNext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>Příkazce je povinen:</w:t>
      </w:r>
    </w:p>
    <w:p w14:paraId="6EFBD0BC" w14:textId="260D65AA" w:rsidR="00397CBA" w:rsidRPr="007F730E" w:rsidRDefault="00217C62" w:rsidP="006511A2">
      <w:pPr>
        <w:pStyle w:val="Bezmezer"/>
        <w:keepNext/>
        <w:numPr>
          <w:ilvl w:val="0"/>
          <w:numId w:val="6"/>
        </w:numPr>
        <w:spacing w:line="276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>i</w:t>
      </w:r>
      <w:r w:rsidR="00397CBA" w:rsidRPr="007F730E">
        <w:rPr>
          <w:rFonts w:ascii="Arial" w:hAnsi="Arial" w:cs="Arial"/>
          <w:sz w:val="20"/>
          <w:szCs w:val="20"/>
        </w:rPr>
        <w:t xml:space="preserve">nformovat </w:t>
      </w:r>
      <w:r w:rsidRPr="007F730E">
        <w:rPr>
          <w:rFonts w:ascii="Arial" w:hAnsi="Arial" w:cs="Arial"/>
          <w:sz w:val="20"/>
          <w:szCs w:val="20"/>
        </w:rPr>
        <w:t>P</w:t>
      </w:r>
      <w:r w:rsidR="00397CBA" w:rsidRPr="007F730E">
        <w:rPr>
          <w:rFonts w:ascii="Arial" w:hAnsi="Arial" w:cs="Arial"/>
          <w:sz w:val="20"/>
          <w:szCs w:val="20"/>
        </w:rPr>
        <w:t xml:space="preserve">říkazníka o výsledcích jednání, která vedl samostatně ve věci předmětné </w:t>
      </w:r>
      <w:r w:rsidRPr="007F730E">
        <w:rPr>
          <w:rFonts w:ascii="Arial" w:hAnsi="Arial" w:cs="Arial"/>
          <w:sz w:val="20"/>
          <w:szCs w:val="20"/>
        </w:rPr>
        <w:t>S</w:t>
      </w:r>
      <w:r w:rsidR="00397CBA" w:rsidRPr="007F730E">
        <w:rPr>
          <w:rFonts w:ascii="Arial" w:hAnsi="Arial" w:cs="Arial"/>
          <w:sz w:val="20"/>
          <w:szCs w:val="20"/>
        </w:rPr>
        <w:t>tavby</w:t>
      </w:r>
      <w:r w:rsidRPr="007F730E">
        <w:rPr>
          <w:rFonts w:ascii="Arial" w:hAnsi="Arial" w:cs="Arial"/>
          <w:sz w:val="20"/>
          <w:szCs w:val="20"/>
        </w:rPr>
        <w:t>;</w:t>
      </w:r>
    </w:p>
    <w:p w14:paraId="4D83ADF6" w14:textId="55181ED5" w:rsidR="00397CBA" w:rsidRPr="007F730E" w:rsidRDefault="00217C62" w:rsidP="006511A2">
      <w:pPr>
        <w:pStyle w:val="Bezmezer"/>
        <w:keepNext/>
        <w:numPr>
          <w:ilvl w:val="0"/>
          <w:numId w:val="6"/>
        </w:numPr>
        <w:spacing w:line="276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>z</w:t>
      </w:r>
      <w:r w:rsidR="00397CBA" w:rsidRPr="007F730E">
        <w:rPr>
          <w:rFonts w:ascii="Arial" w:hAnsi="Arial" w:cs="Arial"/>
          <w:sz w:val="20"/>
          <w:szCs w:val="20"/>
        </w:rPr>
        <w:t xml:space="preserve">ajistit úhradu </w:t>
      </w:r>
      <w:r w:rsidRPr="007F730E">
        <w:rPr>
          <w:rFonts w:ascii="Arial" w:hAnsi="Arial" w:cs="Arial"/>
          <w:sz w:val="20"/>
          <w:szCs w:val="20"/>
        </w:rPr>
        <w:t>P</w:t>
      </w:r>
      <w:r w:rsidR="00397CBA" w:rsidRPr="007F730E">
        <w:rPr>
          <w:rFonts w:ascii="Arial" w:hAnsi="Arial" w:cs="Arial"/>
          <w:sz w:val="20"/>
          <w:szCs w:val="20"/>
        </w:rPr>
        <w:t>říkazníkem ověřených platebních dokladů zhotovitelů ve lhůtách sjednaných ve smlouvách o dílo se zhotovitelem</w:t>
      </w:r>
      <w:r w:rsidRPr="007F730E">
        <w:rPr>
          <w:rFonts w:ascii="Arial" w:hAnsi="Arial" w:cs="Arial"/>
          <w:sz w:val="20"/>
          <w:szCs w:val="20"/>
        </w:rPr>
        <w:t>;</w:t>
      </w:r>
    </w:p>
    <w:p w14:paraId="4FB5A556" w14:textId="20C32879" w:rsidR="00397CBA" w:rsidRPr="007F730E" w:rsidRDefault="00217C62" w:rsidP="006511A2">
      <w:pPr>
        <w:pStyle w:val="Bezmezer"/>
        <w:numPr>
          <w:ilvl w:val="0"/>
          <w:numId w:val="6"/>
        </w:numPr>
        <w:spacing w:line="276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>p</w:t>
      </w:r>
      <w:r w:rsidR="00397CBA" w:rsidRPr="007F730E">
        <w:rPr>
          <w:rFonts w:ascii="Arial" w:hAnsi="Arial" w:cs="Arial"/>
          <w:sz w:val="20"/>
          <w:szCs w:val="20"/>
        </w:rPr>
        <w:t xml:space="preserve">řezkoumat smluvní doklady, příp. upravit projednání se zhotovitelem a výsledné znění předložit k podpisu </w:t>
      </w:r>
      <w:r w:rsidRPr="007F730E">
        <w:rPr>
          <w:rFonts w:ascii="Arial" w:hAnsi="Arial" w:cs="Arial"/>
          <w:sz w:val="20"/>
          <w:szCs w:val="20"/>
        </w:rPr>
        <w:t>P</w:t>
      </w:r>
      <w:r w:rsidR="00397CBA" w:rsidRPr="007F730E">
        <w:rPr>
          <w:rFonts w:ascii="Arial" w:hAnsi="Arial" w:cs="Arial"/>
          <w:sz w:val="20"/>
          <w:szCs w:val="20"/>
        </w:rPr>
        <w:t>říkazníkovi</w:t>
      </w:r>
      <w:r w:rsidRPr="007F730E">
        <w:rPr>
          <w:rFonts w:ascii="Arial" w:hAnsi="Arial" w:cs="Arial"/>
          <w:sz w:val="20"/>
          <w:szCs w:val="20"/>
        </w:rPr>
        <w:t>;</w:t>
      </w:r>
    </w:p>
    <w:p w14:paraId="0694AE76" w14:textId="393056BE" w:rsidR="00397CBA" w:rsidRPr="007F730E" w:rsidRDefault="00217C62" w:rsidP="006511A2">
      <w:pPr>
        <w:pStyle w:val="Bezmezer"/>
        <w:numPr>
          <w:ilvl w:val="0"/>
          <w:numId w:val="6"/>
        </w:numPr>
        <w:spacing w:line="276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>p</w:t>
      </w:r>
      <w:r w:rsidR="00397CBA" w:rsidRPr="007F730E">
        <w:rPr>
          <w:rFonts w:ascii="Arial" w:hAnsi="Arial" w:cs="Arial"/>
          <w:sz w:val="20"/>
          <w:szCs w:val="20"/>
        </w:rPr>
        <w:t xml:space="preserve">růběžně informovat </w:t>
      </w:r>
      <w:r w:rsidRPr="007F730E">
        <w:rPr>
          <w:rFonts w:ascii="Arial" w:hAnsi="Arial" w:cs="Arial"/>
          <w:sz w:val="20"/>
          <w:szCs w:val="20"/>
        </w:rPr>
        <w:t>P</w:t>
      </w:r>
      <w:r w:rsidR="00397CBA" w:rsidRPr="007F730E">
        <w:rPr>
          <w:rFonts w:ascii="Arial" w:hAnsi="Arial" w:cs="Arial"/>
          <w:sz w:val="20"/>
          <w:szCs w:val="20"/>
        </w:rPr>
        <w:t xml:space="preserve">říkazníka o postupu prací na předmětné </w:t>
      </w:r>
      <w:r w:rsidRPr="007F730E">
        <w:rPr>
          <w:rFonts w:ascii="Arial" w:hAnsi="Arial" w:cs="Arial"/>
          <w:sz w:val="20"/>
          <w:szCs w:val="20"/>
        </w:rPr>
        <w:t>S</w:t>
      </w:r>
      <w:r w:rsidR="00397CBA" w:rsidRPr="007F730E">
        <w:rPr>
          <w:rFonts w:ascii="Arial" w:hAnsi="Arial" w:cs="Arial"/>
          <w:sz w:val="20"/>
          <w:szCs w:val="20"/>
        </w:rPr>
        <w:t xml:space="preserve">tavbě vč. </w:t>
      </w:r>
      <w:r w:rsidRPr="007F730E">
        <w:rPr>
          <w:rFonts w:ascii="Arial" w:hAnsi="Arial" w:cs="Arial"/>
          <w:sz w:val="20"/>
          <w:szCs w:val="20"/>
        </w:rPr>
        <w:t>p</w:t>
      </w:r>
      <w:r w:rsidR="00397CBA" w:rsidRPr="007F730E">
        <w:rPr>
          <w:rFonts w:ascii="Arial" w:hAnsi="Arial" w:cs="Arial"/>
          <w:sz w:val="20"/>
          <w:szCs w:val="20"/>
        </w:rPr>
        <w:t>ředání kopií důležitých spisů, smluv, rozhodnutí apod.</w:t>
      </w:r>
    </w:p>
    <w:p w14:paraId="10F58CA8" w14:textId="77777777" w:rsidR="00F05773" w:rsidRPr="007F730E" w:rsidRDefault="00F05773" w:rsidP="006511A2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3721CDD1" w14:textId="7B05C0B7" w:rsidR="00F05773" w:rsidRPr="007F730E" w:rsidRDefault="00F05773" w:rsidP="006511A2">
      <w:pPr>
        <w:pStyle w:val="Bezmezer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 xml:space="preserve">Příkazce se zavazuje za sjednanou činnost dle </w:t>
      </w:r>
      <w:r w:rsidR="00EA6782" w:rsidRPr="007F730E">
        <w:rPr>
          <w:rFonts w:ascii="Arial" w:hAnsi="Arial" w:cs="Arial"/>
          <w:sz w:val="20"/>
          <w:szCs w:val="20"/>
        </w:rPr>
        <w:t xml:space="preserve">této smlouvy zaplatit </w:t>
      </w:r>
      <w:r w:rsidR="00217C62" w:rsidRPr="007F730E">
        <w:rPr>
          <w:rFonts w:ascii="Arial" w:hAnsi="Arial" w:cs="Arial"/>
          <w:sz w:val="20"/>
          <w:szCs w:val="20"/>
        </w:rPr>
        <w:t>P</w:t>
      </w:r>
      <w:r w:rsidR="00EA6782" w:rsidRPr="007F730E">
        <w:rPr>
          <w:rFonts w:ascii="Arial" w:hAnsi="Arial" w:cs="Arial"/>
          <w:sz w:val="20"/>
          <w:szCs w:val="20"/>
        </w:rPr>
        <w:t>říkazníkovi odměnu sjednanou v této smlouvě</w:t>
      </w:r>
      <w:r w:rsidR="00D55A82">
        <w:rPr>
          <w:rFonts w:ascii="Arial" w:hAnsi="Arial" w:cs="Arial"/>
          <w:sz w:val="20"/>
          <w:szCs w:val="20"/>
        </w:rPr>
        <w:t>.</w:t>
      </w:r>
    </w:p>
    <w:p w14:paraId="26E19B07" w14:textId="77777777" w:rsidR="00C652D6" w:rsidRPr="007F730E" w:rsidRDefault="00C652D6" w:rsidP="006511A2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380515B0" w14:textId="5AC8BE7A" w:rsidR="00EA6782" w:rsidRPr="007F730E" w:rsidRDefault="00EA6782" w:rsidP="006511A2">
      <w:pPr>
        <w:pStyle w:val="Bezmezer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 xml:space="preserve">Příkazce se zavazuje předat </w:t>
      </w:r>
      <w:r w:rsidR="00217C62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>říkazníkovi následující dokumenty:</w:t>
      </w:r>
    </w:p>
    <w:p w14:paraId="3219D912" w14:textId="777E45DC" w:rsidR="00EA6782" w:rsidRPr="007F730E" w:rsidRDefault="00217C62" w:rsidP="00217C62">
      <w:pPr>
        <w:pStyle w:val="Bezmezer"/>
        <w:numPr>
          <w:ilvl w:val="0"/>
          <w:numId w:val="7"/>
        </w:numPr>
        <w:spacing w:line="276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>p</w:t>
      </w:r>
      <w:r w:rsidR="00C652D6" w:rsidRPr="007F730E">
        <w:rPr>
          <w:rFonts w:ascii="Arial" w:hAnsi="Arial" w:cs="Arial"/>
          <w:sz w:val="20"/>
          <w:szCs w:val="20"/>
        </w:rPr>
        <w:t>l</w:t>
      </w:r>
      <w:r w:rsidR="00EA6782" w:rsidRPr="007F730E">
        <w:rPr>
          <w:rFonts w:ascii="Arial" w:hAnsi="Arial" w:cs="Arial"/>
          <w:sz w:val="20"/>
          <w:szCs w:val="20"/>
        </w:rPr>
        <w:t>atnou schválen</w:t>
      </w:r>
      <w:r w:rsidR="00E77CA1" w:rsidRPr="007F730E">
        <w:rPr>
          <w:rFonts w:ascii="Arial" w:hAnsi="Arial" w:cs="Arial"/>
          <w:sz w:val="20"/>
          <w:szCs w:val="20"/>
        </w:rPr>
        <w:t xml:space="preserve">ou </w:t>
      </w:r>
      <w:r w:rsidRPr="007F730E">
        <w:rPr>
          <w:rFonts w:ascii="Arial" w:hAnsi="Arial" w:cs="Arial"/>
          <w:sz w:val="20"/>
          <w:szCs w:val="20"/>
        </w:rPr>
        <w:t>PD</w:t>
      </w:r>
      <w:r w:rsidR="00E77CA1" w:rsidRPr="007F730E">
        <w:rPr>
          <w:rFonts w:ascii="Arial" w:hAnsi="Arial" w:cs="Arial"/>
          <w:sz w:val="20"/>
          <w:szCs w:val="20"/>
        </w:rPr>
        <w:t xml:space="preserve"> vč. v</w:t>
      </w:r>
      <w:r w:rsidR="00EA6782" w:rsidRPr="007F730E">
        <w:rPr>
          <w:rFonts w:ascii="Arial" w:hAnsi="Arial" w:cs="Arial"/>
          <w:sz w:val="20"/>
          <w:szCs w:val="20"/>
        </w:rPr>
        <w:t>ýkazu výměr v jedno</w:t>
      </w:r>
      <w:r w:rsidRPr="007F730E">
        <w:rPr>
          <w:rFonts w:ascii="Arial" w:hAnsi="Arial" w:cs="Arial"/>
          <w:sz w:val="20"/>
          <w:szCs w:val="20"/>
        </w:rPr>
        <w:t>m</w:t>
      </w:r>
      <w:r w:rsidR="00EA6782" w:rsidRPr="007F730E">
        <w:rPr>
          <w:rFonts w:ascii="Arial" w:hAnsi="Arial" w:cs="Arial"/>
          <w:sz w:val="20"/>
          <w:szCs w:val="20"/>
        </w:rPr>
        <w:t xml:space="preserve"> vyhotovení</w:t>
      </w:r>
      <w:r w:rsidRPr="007F730E">
        <w:rPr>
          <w:rFonts w:ascii="Arial" w:hAnsi="Arial" w:cs="Arial"/>
          <w:sz w:val="20"/>
          <w:szCs w:val="20"/>
        </w:rPr>
        <w:t>;</w:t>
      </w:r>
    </w:p>
    <w:p w14:paraId="24A950BF" w14:textId="424AFE56" w:rsidR="00EA6782" w:rsidRPr="007F730E" w:rsidRDefault="00217C62" w:rsidP="006511A2">
      <w:pPr>
        <w:pStyle w:val="Bezmezer"/>
        <w:numPr>
          <w:ilvl w:val="0"/>
          <w:numId w:val="7"/>
        </w:numPr>
        <w:spacing w:line="276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>k</w:t>
      </w:r>
      <w:r w:rsidR="00EA6782" w:rsidRPr="007F730E">
        <w:rPr>
          <w:rFonts w:ascii="Arial" w:hAnsi="Arial" w:cs="Arial"/>
          <w:sz w:val="20"/>
          <w:szCs w:val="20"/>
        </w:rPr>
        <w:t>opii územního rozhodnutí a stavebního povolení</w:t>
      </w:r>
      <w:r w:rsidRPr="007F730E">
        <w:rPr>
          <w:rFonts w:ascii="Arial" w:hAnsi="Arial" w:cs="Arial"/>
          <w:sz w:val="20"/>
          <w:szCs w:val="20"/>
        </w:rPr>
        <w:t>;</w:t>
      </w:r>
    </w:p>
    <w:p w14:paraId="0E8B74A0" w14:textId="520BF4FE" w:rsidR="00EA6782" w:rsidRPr="007F730E" w:rsidRDefault="00217C62" w:rsidP="006511A2">
      <w:pPr>
        <w:pStyle w:val="Bezmezer"/>
        <w:numPr>
          <w:ilvl w:val="0"/>
          <w:numId w:val="7"/>
        </w:numPr>
        <w:spacing w:line="276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>k</w:t>
      </w:r>
      <w:r w:rsidR="00EA6782" w:rsidRPr="007F730E">
        <w:rPr>
          <w:rFonts w:ascii="Arial" w:hAnsi="Arial" w:cs="Arial"/>
          <w:sz w:val="20"/>
          <w:szCs w:val="20"/>
        </w:rPr>
        <w:t>opii smluv o dílo se zhotoviteli včetně příloh</w:t>
      </w:r>
      <w:r w:rsidRPr="007F730E">
        <w:rPr>
          <w:rFonts w:ascii="Arial" w:hAnsi="Arial" w:cs="Arial"/>
          <w:sz w:val="20"/>
          <w:szCs w:val="20"/>
        </w:rPr>
        <w:t>;</w:t>
      </w:r>
    </w:p>
    <w:p w14:paraId="1705CB4F" w14:textId="2FC2A69E" w:rsidR="00EA6782" w:rsidRPr="007F730E" w:rsidRDefault="00217C62" w:rsidP="006511A2">
      <w:pPr>
        <w:pStyle w:val="Bezmezer"/>
        <w:numPr>
          <w:ilvl w:val="0"/>
          <w:numId w:val="7"/>
        </w:numPr>
        <w:spacing w:line="276" w:lineRule="auto"/>
        <w:ind w:left="426" w:firstLine="0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>h</w:t>
      </w:r>
      <w:r w:rsidR="00EA6782" w:rsidRPr="007F730E">
        <w:rPr>
          <w:rFonts w:ascii="Arial" w:hAnsi="Arial" w:cs="Arial"/>
          <w:sz w:val="20"/>
          <w:szCs w:val="20"/>
        </w:rPr>
        <w:t>armonogram prací</w:t>
      </w:r>
      <w:r w:rsidRPr="007F730E">
        <w:rPr>
          <w:rFonts w:ascii="Arial" w:hAnsi="Arial" w:cs="Arial"/>
          <w:sz w:val="20"/>
          <w:szCs w:val="20"/>
        </w:rPr>
        <w:t>.</w:t>
      </w:r>
    </w:p>
    <w:p w14:paraId="54555D7B" w14:textId="77777777" w:rsidR="00EA6782" w:rsidRPr="007F730E" w:rsidRDefault="00EA6782" w:rsidP="006511A2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69F011F8" w14:textId="127AAB22" w:rsidR="00F43A94" w:rsidRPr="007F730E" w:rsidRDefault="00EA6782" w:rsidP="006511A2">
      <w:pPr>
        <w:pStyle w:val="Bezmezer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 xml:space="preserve">Další podklady budou </w:t>
      </w:r>
      <w:r w:rsidR="00217C62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 xml:space="preserve">říkazníkovi předány průběžně po jejich obdržení, pokud takové doklady bude mít </w:t>
      </w:r>
      <w:r w:rsidR="00217C62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>říkazce k</w:t>
      </w:r>
      <w:r w:rsidR="00D55A82">
        <w:rPr>
          <w:rFonts w:ascii="Arial" w:hAnsi="Arial" w:cs="Arial"/>
          <w:sz w:val="20"/>
          <w:szCs w:val="20"/>
        </w:rPr>
        <w:t> </w:t>
      </w:r>
      <w:r w:rsidRPr="007F730E">
        <w:rPr>
          <w:rFonts w:ascii="Arial" w:hAnsi="Arial" w:cs="Arial"/>
          <w:sz w:val="20"/>
          <w:szCs w:val="20"/>
        </w:rPr>
        <w:t>dispozici</w:t>
      </w:r>
      <w:r w:rsidR="00D55A82">
        <w:rPr>
          <w:rFonts w:ascii="Arial" w:hAnsi="Arial" w:cs="Arial"/>
          <w:sz w:val="20"/>
          <w:szCs w:val="20"/>
        </w:rPr>
        <w:t>.</w:t>
      </w:r>
    </w:p>
    <w:p w14:paraId="39EE5294" w14:textId="77777777" w:rsidR="00C652D6" w:rsidRPr="007F730E" w:rsidRDefault="00C652D6" w:rsidP="006511A2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06E2B86F" w14:textId="39CA384C" w:rsidR="00EA6782" w:rsidRPr="007F730E" w:rsidRDefault="00EA6782" w:rsidP="006511A2">
      <w:pPr>
        <w:pStyle w:val="Bezmezer"/>
        <w:numPr>
          <w:ilvl w:val="0"/>
          <w:numId w:val="5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 xml:space="preserve">Příkazce se zavazuje umožnit </w:t>
      </w:r>
      <w:r w:rsidR="00217C62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 xml:space="preserve">říkazníkovi (tzn. I třetím osobám zastupujícím </w:t>
      </w:r>
      <w:r w:rsidR="00217C62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 xml:space="preserve">říkazníka s písemným souhlasem </w:t>
      </w:r>
      <w:r w:rsidR="00217C62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>říkazce při sjednané činnosti dle této smlouvy) vstup do prostoru staveniště.</w:t>
      </w:r>
    </w:p>
    <w:p w14:paraId="5FE4934F" w14:textId="77777777" w:rsidR="00E77CA1" w:rsidRPr="007F730E" w:rsidRDefault="00E77CA1" w:rsidP="008E3D0B">
      <w:pPr>
        <w:pStyle w:val="Bezmezer"/>
        <w:rPr>
          <w:rFonts w:ascii="Arial" w:hAnsi="Arial" w:cs="Arial"/>
          <w:b/>
          <w:sz w:val="20"/>
          <w:szCs w:val="20"/>
        </w:rPr>
      </w:pPr>
    </w:p>
    <w:p w14:paraId="5EF4277F" w14:textId="77777777" w:rsidR="00EA6782" w:rsidRPr="007F730E" w:rsidRDefault="00EA6782" w:rsidP="00F57C9D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7F730E">
        <w:rPr>
          <w:rFonts w:ascii="Arial" w:hAnsi="Arial" w:cs="Arial"/>
          <w:b/>
          <w:sz w:val="20"/>
          <w:szCs w:val="20"/>
        </w:rPr>
        <w:t>V.</w:t>
      </w:r>
    </w:p>
    <w:p w14:paraId="579C1F42" w14:textId="77777777" w:rsidR="00EA6782" w:rsidRPr="007F730E" w:rsidRDefault="00EA6782" w:rsidP="00F57C9D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7F730E">
        <w:rPr>
          <w:rFonts w:ascii="Arial" w:hAnsi="Arial" w:cs="Arial"/>
          <w:b/>
          <w:sz w:val="20"/>
          <w:szCs w:val="20"/>
        </w:rPr>
        <w:t>Doba a místo plnění</w:t>
      </w:r>
    </w:p>
    <w:p w14:paraId="1B6804F0" w14:textId="77777777" w:rsidR="00E77CA1" w:rsidRPr="007F730E" w:rsidRDefault="00E77CA1" w:rsidP="00E77CA1">
      <w:pPr>
        <w:pStyle w:val="Bezmezer"/>
        <w:ind w:left="1440"/>
        <w:jc w:val="center"/>
        <w:rPr>
          <w:rFonts w:ascii="Arial" w:hAnsi="Arial" w:cs="Arial"/>
          <w:b/>
          <w:sz w:val="20"/>
          <w:szCs w:val="20"/>
        </w:rPr>
      </w:pPr>
    </w:p>
    <w:p w14:paraId="00923C7D" w14:textId="599646D9" w:rsidR="00EA6782" w:rsidRPr="007F730E" w:rsidRDefault="00EA6782" w:rsidP="008E3D0B">
      <w:pPr>
        <w:pStyle w:val="Bezmezer"/>
        <w:numPr>
          <w:ilvl w:val="0"/>
          <w:numId w:val="8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>Tato smlouva je uzavřena na dobu určitou. Tato doba končí splněním všech povinností</w:t>
      </w:r>
      <w:r w:rsidR="008E3D0B" w:rsidRPr="007F730E">
        <w:rPr>
          <w:rFonts w:ascii="Arial" w:hAnsi="Arial" w:cs="Arial"/>
          <w:sz w:val="20"/>
          <w:szCs w:val="20"/>
        </w:rPr>
        <w:t xml:space="preserve"> </w:t>
      </w:r>
      <w:r w:rsidR="00217C62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 xml:space="preserve">říkazníka vyplývajících činnosti </w:t>
      </w:r>
      <w:r w:rsidR="00217C62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>říkazníka</w:t>
      </w:r>
      <w:r w:rsidR="003F2EE0" w:rsidRPr="007F730E">
        <w:rPr>
          <w:rFonts w:ascii="Arial" w:hAnsi="Arial" w:cs="Arial"/>
          <w:sz w:val="20"/>
          <w:szCs w:val="20"/>
        </w:rPr>
        <w:t xml:space="preserve"> </w:t>
      </w:r>
      <w:r w:rsidRPr="007F730E">
        <w:rPr>
          <w:rFonts w:ascii="Arial" w:hAnsi="Arial" w:cs="Arial"/>
          <w:sz w:val="20"/>
          <w:szCs w:val="20"/>
        </w:rPr>
        <w:t>dle této smlouvy</w:t>
      </w:r>
      <w:r w:rsidR="002D28C6" w:rsidRPr="007F730E">
        <w:rPr>
          <w:rFonts w:ascii="Arial" w:hAnsi="Arial" w:cs="Arial"/>
          <w:sz w:val="20"/>
          <w:szCs w:val="20"/>
        </w:rPr>
        <w:t>.</w:t>
      </w:r>
      <w:r w:rsidR="00804A8F" w:rsidRPr="007F730E">
        <w:rPr>
          <w:rFonts w:ascii="Arial" w:hAnsi="Arial" w:cs="Arial"/>
          <w:sz w:val="20"/>
          <w:szCs w:val="20"/>
        </w:rPr>
        <w:t xml:space="preserve"> Předpokláda</w:t>
      </w:r>
      <w:r w:rsidR="002300BD" w:rsidRPr="007F730E">
        <w:rPr>
          <w:rFonts w:ascii="Arial" w:hAnsi="Arial" w:cs="Arial"/>
          <w:sz w:val="20"/>
          <w:szCs w:val="20"/>
        </w:rPr>
        <w:t>ná d</w:t>
      </w:r>
      <w:r w:rsidR="00A56F59" w:rsidRPr="007F730E">
        <w:rPr>
          <w:rFonts w:ascii="Arial" w:hAnsi="Arial" w:cs="Arial"/>
          <w:sz w:val="20"/>
          <w:szCs w:val="20"/>
        </w:rPr>
        <w:t xml:space="preserve">oba plnění je stanovena na </w:t>
      </w:r>
      <w:r w:rsidR="007F730E">
        <w:rPr>
          <w:rFonts w:ascii="Arial" w:hAnsi="Arial" w:cs="Arial"/>
          <w:sz w:val="20"/>
          <w:szCs w:val="20"/>
        </w:rPr>
        <w:t>7</w:t>
      </w:r>
      <w:r w:rsidR="00217C62" w:rsidRPr="007F730E">
        <w:rPr>
          <w:rFonts w:ascii="Arial" w:hAnsi="Arial" w:cs="Arial"/>
          <w:sz w:val="20"/>
          <w:szCs w:val="20"/>
        </w:rPr>
        <w:t> </w:t>
      </w:r>
      <w:r w:rsidR="00A56F59" w:rsidRPr="007F730E">
        <w:rPr>
          <w:rFonts w:ascii="Arial" w:hAnsi="Arial" w:cs="Arial"/>
          <w:sz w:val="20"/>
          <w:szCs w:val="20"/>
        </w:rPr>
        <w:t>měsíců</w:t>
      </w:r>
      <w:r w:rsidR="00804A8F" w:rsidRPr="007F730E">
        <w:rPr>
          <w:rFonts w:ascii="Arial" w:hAnsi="Arial" w:cs="Arial"/>
          <w:sz w:val="20"/>
          <w:szCs w:val="20"/>
        </w:rPr>
        <w:t xml:space="preserve"> s minimálním počtem návštěv na </w:t>
      </w:r>
      <w:r w:rsidR="00217C62" w:rsidRPr="007F730E">
        <w:rPr>
          <w:rFonts w:ascii="Arial" w:hAnsi="Arial" w:cs="Arial"/>
          <w:sz w:val="20"/>
          <w:szCs w:val="20"/>
        </w:rPr>
        <w:t>S</w:t>
      </w:r>
      <w:r w:rsidR="00804A8F" w:rsidRPr="007F730E">
        <w:rPr>
          <w:rFonts w:ascii="Arial" w:hAnsi="Arial" w:cs="Arial"/>
          <w:sz w:val="20"/>
          <w:szCs w:val="20"/>
        </w:rPr>
        <w:t xml:space="preserve">tavbě 2x týdně. </w:t>
      </w:r>
    </w:p>
    <w:p w14:paraId="05273DF6" w14:textId="77777777" w:rsidR="008E3D0B" w:rsidRPr="007F730E" w:rsidRDefault="008E3D0B" w:rsidP="00A12B95">
      <w:pPr>
        <w:pStyle w:val="Bezmezer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4D80C2D6" w14:textId="77777777" w:rsidR="003F2EE0" w:rsidRPr="007F730E" w:rsidRDefault="003F2EE0" w:rsidP="00A12B95">
      <w:pPr>
        <w:pStyle w:val="Bezmezer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 xml:space="preserve">Příkazník zahájí činnost dle této smlouvy dnem </w:t>
      </w:r>
      <w:r w:rsidR="00A12B95" w:rsidRPr="007F730E">
        <w:rPr>
          <w:rFonts w:ascii="Arial" w:hAnsi="Arial" w:cs="Arial"/>
          <w:sz w:val="20"/>
          <w:szCs w:val="20"/>
        </w:rPr>
        <w:t>písemné výzvy Příkazce k zahájení činnosti</w:t>
      </w:r>
      <w:r w:rsidRPr="007F730E">
        <w:rPr>
          <w:rFonts w:ascii="Arial" w:hAnsi="Arial" w:cs="Arial"/>
          <w:sz w:val="20"/>
          <w:szCs w:val="20"/>
        </w:rPr>
        <w:t>.</w:t>
      </w:r>
    </w:p>
    <w:p w14:paraId="5FBF611E" w14:textId="77777777" w:rsidR="00A12B95" w:rsidRPr="007F730E" w:rsidRDefault="00A12B95" w:rsidP="00A12B95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4BFDA087" w14:textId="7880E0CC" w:rsidR="003F2EE0" w:rsidRPr="005E123D" w:rsidRDefault="00A12B95" w:rsidP="00A12B95">
      <w:pPr>
        <w:pStyle w:val="Bezmezer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E123D">
        <w:rPr>
          <w:rFonts w:ascii="Arial" w:eastAsia="Calibri" w:hAnsi="Arial" w:cs="Arial"/>
          <w:sz w:val="20"/>
          <w:szCs w:val="20"/>
        </w:rPr>
        <w:t>Místem výkonu TDS a koord</w:t>
      </w:r>
      <w:r w:rsidR="00B63F7F" w:rsidRPr="005E123D">
        <w:rPr>
          <w:rFonts w:ascii="Arial" w:eastAsia="Calibri" w:hAnsi="Arial" w:cs="Arial"/>
          <w:sz w:val="20"/>
          <w:szCs w:val="20"/>
        </w:rPr>
        <w:t>inátora BOZ</w:t>
      </w:r>
      <w:r w:rsidR="00AC2132" w:rsidRPr="005E123D">
        <w:rPr>
          <w:rFonts w:ascii="Arial" w:eastAsia="Calibri" w:hAnsi="Arial" w:cs="Arial"/>
          <w:sz w:val="20"/>
          <w:szCs w:val="20"/>
        </w:rPr>
        <w:t xml:space="preserve">P je zejména </w:t>
      </w:r>
      <w:r w:rsidR="00E37A8C" w:rsidRPr="005E123D">
        <w:rPr>
          <w:rFonts w:ascii="Arial" w:eastAsia="Calibri" w:hAnsi="Arial" w:cs="Arial"/>
          <w:sz w:val="20"/>
          <w:szCs w:val="20"/>
        </w:rPr>
        <w:t xml:space="preserve">ulice </w:t>
      </w:r>
      <w:r w:rsidR="007F730E" w:rsidRPr="005E123D">
        <w:rPr>
          <w:rFonts w:ascii="Arial" w:eastAsia="Calibri" w:hAnsi="Arial" w:cs="Arial"/>
          <w:sz w:val="20"/>
          <w:szCs w:val="20"/>
        </w:rPr>
        <w:t>v městské části Jiřina</w:t>
      </w:r>
      <w:r w:rsidR="00E37A8C" w:rsidRPr="005E123D">
        <w:rPr>
          <w:rFonts w:ascii="Arial" w:eastAsia="Calibri" w:hAnsi="Arial" w:cs="Arial"/>
          <w:sz w:val="20"/>
          <w:szCs w:val="20"/>
        </w:rPr>
        <w:t>,</w:t>
      </w:r>
      <w:r w:rsidRPr="005E123D">
        <w:rPr>
          <w:rFonts w:ascii="Arial" w:eastAsia="Calibri" w:hAnsi="Arial" w:cs="Arial"/>
          <w:sz w:val="20"/>
          <w:szCs w:val="20"/>
        </w:rPr>
        <w:t xml:space="preserve"> </w:t>
      </w:r>
      <w:r w:rsidR="00E37A8C" w:rsidRPr="005E123D">
        <w:rPr>
          <w:rFonts w:ascii="Arial" w:eastAsia="Calibri" w:hAnsi="Arial" w:cs="Arial"/>
          <w:sz w:val="20"/>
          <w:szCs w:val="20"/>
        </w:rPr>
        <w:t xml:space="preserve">k. ú. </w:t>
      </w:r>
      <w:r w:rsidRPr="005E123D">
        <w:rPr>
          <w:rFonts w:ascii="Arial" w:eastAsia="Calibri" w:hAnsi="Arial" w:cs="Arial"/>
          <w:sz w:val="20"/>
          <w:szCs w:val="20"/>
        </w:rPr>
        <w:t>Čelákovice.</w:t>
      </w:r>
    </w:p>
    <w:p w14:paraId="5C0432B5" w14:textId="77777777" w:rsidR="00A56F59" w:rsidRPr="005E123D" w:rsidRDefault="00A56F59" w:rsidP="00A56F59">
      <w:pPr>
        <w:pStyle w:val="Bezmezer"/>
        <w:ind w:left="426"/>
        <w:jc w:val="both"/>
        <w:rPr>
          <w:rFonts w:ascii="Arial" w:hAnsi="Arial" w:cs="Arial"/>
          <w:sz w:val="20"/>
          <w:szCs w:val="20"/>
        </w:rPr>
      </w:pPr>
    </w:p>
    <w:p w14:paraId="281A3787" w14:textId="2D8F159F" w:rsidR="00546C4D" w:rsidRPr="005E123D" w:rsidRDefault="00546C4D" w:rsidP="00A12B95">
      <w:pPr>
        <w:pStyle w:val="Bezmezer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E123D">
        <w:rPr>
          <w:rFonts w:ascii="Arial" w:eastAsia="Calibri" w:hAnsi="Arial" w:cs="Arial"/>
          <w:sz w:val="20"/>
          <w:szCs w:val="20"/>
        </w:rPr>
        <w:t xml:space="preserve">Výkon TDS bude vykonávat </w:t>
      </w:r>
      <w:r w:rsidR="0055382F" w:rsidRPr="005E123D">
        <w:rPr>
          <w:rFonts w:ascii="Arial" w:eastAsia="Calibri" w:hAnsi="Arial" w:cs="Arial"/>
          <w:sz w:val="20"/>
          <w:szCs w:val="20"/>
        </w:rPr>
        <w:t>Ing. Tomáš Kubát</w:t>
      </w:r>
      <w:r w:rsidRPr="005E123D">
        <w:rPr>
          <w:rFonts w:ascii="Arial" w:eastAsia="Calibri" w:hAnsi="Arial" w:cs="Arial"/>
          <w:sz w:val="20"/>
          <w:szCs w:val="20"/>
        </w:rPr>
        <w:t>, číslo autorizace:</w:t>
      </w:r>
      <w:r w:rsidR="003C04E4" w:rsidRPr="005E123D">
        <w:rPr>
          <w:rFonts w:ascii="Arial" w:eastAsia="Calibri" w:hAnsi="Arial" w:cs="Arial"/>
          <w:sz w:val="20"/>
          <w:szCs w:val="20"/>
        </w:rPr>
        <w:t xml:space="preserve"> </w:t>
      </w:r>
      <w:r w:rsidR="00032CA7" w:rsidRPr="005E123D">
        <w:rPr>
          <w:rFonts w:ascii="Arial" w:eastAsia="Calibri" w:hAnsi="Arial" w:cs="Arial"/>
          <w:sz w:val="20"/>
          <w:szCs w:val="20"/>
        </w:rPr>
        <w:t>0011310</w:t>
      </w:r>
    </w:p>
    <w:p w14:paraId="10D0ED7E" w14:textId="38480B21" w:rsidR="00546C4D" w:rsidRPr="005E123D" w:rsidRDefault="0098358F" w:rsidP="0098358F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5E123D">
        <w:rPr>
          <w:rFonts w:ascii="Arial" w:hAnsi="Arial" w:cs="Arial"/>
          <w:sz w:val="20"/>
          <w:szCs w:val="20"/>
        </w:rPr>
        <w:t xml:space="preserve">                   </w:t>
      </w:r>
      <w:r w:rsidR="00546C4D" w:rsidRPr="005E123D">
        <w:rPr>
          <w:rFonts w:ascii="Arial" w:hAnsi="Arial" w:cs="Arial"/>
          <w:sz w:val="20"/>
          <w:szCs w:val="20"/>
        </w:rPr>
        <w:t>BOZ</w:t>
      </w:r>
      <w:r w:rsidRPr="005E123D">
        <w:rPr>
          <w:rFonts w:ascii="Arial" w:hAnsi="Arial" w:cs="Arial"/>
          <w:sz w:val="20"/>
          <w:szCs w:val="20"/>
        </w:rPr>
        <w:t>P</w:t>
      </w:r>
      <w:r w:rsidR="00546C4D" w:rsidRPr="005E123D">
        <w:rPr>
          <w:rFonts w:ascii="Arial" w:hAnsi="Arial" w:cs="Arial"/>
          <w:sz w:val="20"/>
          <w:szCs w:val="20"/>
        </w:rPr>
        <w:t xml:space="preserve"> bude vykonávat </w:t>
      </w:r>
      <w:r w:rsidR="0055382F" w:rsidRPr="005E123D">
        <w:rPr>
          <w:rFonts w:ascii="Arial" w:eastAsia="Calibri" w:hAnsi="Arial" w:cs="Arial"/>
          <w:sz w:val="20"/>
          <w:szCs w:val="20"/>
        </w:rPr>
        <w:t>Ing. Tomáš Kubát</w:t>
      </w:r>
      <w:r w:rsidR="00546C4D" w:rsidRPr="005E123D">
        <w:rPr>
          <w:rFonts w:ascii="Arial" w:hAnsi="Arial" w:cs="Arial"/>
          <w:sz w:val="20"/>
          <w:szCs w:val="20"/>
        </w:rPr>
        <w:t xml:space="preserve">, číslo </w:t>
      </w:r>
      <w:r w:rsidRPr="005E123D">
        <w:rPr>
          <w:rFonts w:ascii="Arial" w:hAnsi="Arial" w:cs="Arial"/>
          <w:sz w:val="20"/>
          <w:szCs w:val="20"/>
        </w:rPr>
        <w:t>osvědčení</w:t>
      </w:r>
      <w:r w:rsidR="00546C4D" w:rsidRPr="005E123D">
        <w:rPr>
          <w:rFonts w:ascii="Arial" w:hAnsi="Arial" w:cs="Arial"/>
          <w:sz w:val="20"/>
          <w:szCs w:val="20"/>
        </w:rPr>
        <w:t>:</w:t>
      </w:r>
      <w:r w:rsidRPr="005E123D">
        <w:rPr>
          <w:rFonts w:ascii="Arial" w:hAnsi="Arial" w:cs="Arial"/>
          <w:sz w:val="20"/>
          <w:szCs w:val="20"/>
        </w:rPr>
        <w:t xml:space="preserve"> </w:t>
      </w:r>
      <w:r w:rsidR="00032CA7" w:rsidRPr="005E123D">
        <w:rPr>
          <w:rFonts w:ascii="Arial" w:hAnsi="Arial" w:cs="Arial"/>
          <w:sz w:val="20"/>
          <w:szCs w:val="20"/>
        </w:rPr>
        <w:t>NOHE/137/KOO/2024</w:t>
      </w:r>
      <w:r w:rsidR="00D55A82">
        <w:rPr>
          <w:rFonts w:ascii="Arial" w:hAnsi="Arial" w:cs="Arial"/>
          <w:sz w:val="20"/>
          <w:szCs w:val="20"/>
        </w:rPr>
        <w:t>.</w:t>
      </w:r>
    </w:p>
    <w:p w14:paraId="3A33BE22" w14:textId="77777777" w:rsidR="00A12B95" w:rsidRPr="005E123D" w:rsidRDefault="00A12B95" w:rsidP="00F57C9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120381" w14:textId="77777777" w:rsidR="003F2EE0" w:rsidRPr="005E123D" w:rsidRDefault="003F2EE0" w:rsidP="00F57C9D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5E123D">
        <w:rPr>
          <w:rFonts w:ascii="Arial" w:hAnsi="Arial" w:cs="Arial"/>
          <w:b/>
          <w:sz w:val="20"/>
          <w:szCs w:val="20"/>
        </w:rPr>
        <w:t>VI</w:t>
      </w:r>
      <w:r w:rsidR="00884437" w:rsidRPr="005E123D">
        <w:rPr>
          <w:rFonts w:ascii="Arial" w:hAnsi="Arial" w:cs="Arial"/>
          <w:b/>
          <w:sz w:val="20"/>
          <w:szCs w:val="20"/>
        </w:rPr>
        <w:t>.</w:t>
      </w:r>
    </w:p>
    <w:p w14:paraId="441D4DF2" w14:textId="77777777" w:rsidR="003F2EE0" w:rsidRPr="005E123D" w:rsidRDefault="003F2EE0" w:rsidP="00F57C9D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5E123D">
        <w:rPr>
          <w:rFonts w:ascii="Arial" w:hAnsi="Arial" w:cs="Arial"/>
          <w:b/>
          <w:sz w:val="20"/>
          <w:szCs w:val="20"/>
        </w:rPr>
        <w:t>Odměna</w:t>
      </w:r>
    </w:p>
    <w:p w14:paraId="33440DEA" w14:textId="77777777" w:rsidR="00A12B95" w:rsidRPr="005E123D" w:rsidRDefault="00A12B95" w:rsidP="00F57C9D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14:paraId="54D68B0B" w14:textId="0D47509D" w:rsidR="00F75AC1" w:rsidRPr="007F730E" w:rsidRDefault="003F2EE0" w:rsidP="006511A2">
      <w:pPr>
        <w:pStyle w:val="Bezmezer"/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E123D">
        <w:rPr>
          <w:rFonts w:ascii="Arial" w:hAnsi="Arial" w:cs="Arial"/>
          <w:sz w:val="20"/>
          <w:szCs w:val="20"/>
        </w:rPr>
        <w:t>Odměna za výkon činností dle této smlouvy je stanovena s ohledem na</w:t>
      </w:r>
      <w:r w:rsidRPr="007F730E">
        <w:rPr>
          <w:rFonts w:ascii="Arial" w:hAnsi="Arial" w:cs="Arial"/>
          <w:sz w:val="20"/>
          <w:szCs w:val="20"/>
        </w:rPr>
        <w:t xml:space="preserve"> předpokládaný průběh </w:t>
      </w:r>
      <w:r w:rsidR="00E37A8C" w:rsidRPr="007F730E">
        <w:rPr>
          <w:rFonts w:ascii="Arial" w:hAnsi="Arial" w:cs="Arial"/>
          <w:sz w:val="20"/>
          <w:szCs w:val="20"/>
        </w:rPr>
        <w:t>S</w:t>
      </w:r>
      <w:r w:rsidRPr="007F730E">
        <w:rPr>
          <w:rFonts w:ascii="Arial" w:hAnsi="Arial" w:cs="Arial"/>
          <w:sz w:val="20"/>
          <w:szCs w:val="20"/>
        </w:rPr>
        <w:t>tavby takto:</w:t>
      </w:r>
      <w:r w:rsidR="00F75AC1" w:rsidRPr="007F730E">
        <w:rPr>
          <w:rFonts w:ascii="Arial" w:hAnsi="Arial" w:cs="Arial"/>
          <w:sz w:val="20"/>
          <w:szCs w:val="20"/>
        </w:rPr>
        <w:t xml:space="preserve"> </w:t>
      </w:r>
    </w:p>
    <w:p w14:paraId="45A11850" w14:textId="77777777" w:rsidR="003F2EE0" w:rsidRPr="007F730E" w:rsidRDefault="003F2EE0" w:rsidP="003F2EE0">
      <w:pPr>
        <w:pStyle w:val="Bezmezer"/>
        <w:ind w:left="1353"/>
        <w:rPr>
          <w:rFonts w:ascii="Arial" w:hAnsi="Arial" w:cs="Arial"/>
          <w:sz w:val="20"/>
          <w:szCs w:val="20"/>
        </w:rPr>
      </w:pPr>
    </w:p>
    <w:p w14:paraId="502E7D71" w14:textId="33753F6C" w:rsidR="00A12B95" w:rsidRPr="007F730E" w:rsidRDefault="009C3BC4" w:rsidP="00A12B95">
      <w:pPr>
        <w:pStyle w:val="Odstavecseseznamem"/>
        <w:widowControl w:val="0"/>
        <w:tabs>
          <w:tab w:val="right" w:pos="8505"/>
        </w:tabs>
        <w:ind w:left="426" w:right="27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>Hodinová sazba za výkon</w:t>
      </w:r>
      <w:r w:rsidR="00A12B95" w:rsidRPr="007F730E">
        <w:rPr>
          <w:rFonts w:ascii="Arial" w:hAnsi="Arial" w:cs="Arial"/>
          <w:sz w:val="20"/>
          <w:szCs w:val="20"/>
        </w:rPr>
        <w:t xml:space="preserve"> TDS</w:t>
      </w:r>
      <w:r w:rsidR="00A12B95" w:rsidRPr="007F730E">
        <w:rPr>
          <w:rFonts w:ascii="Arial" w:hAnsi="Arial" w:cs="Arial"/>
          <w:sz w:val="20"/>
          <w:szCs w:val="20"/>
        </w:rPr>
        <w:tab/>
      </w:r>
      <w:r w:rsidR="007F730E" w:rsidRPr="007F730E">
        <w:rPr>
          <w:rFonts w:ascii="Arial" w:hAnsi="Arial" w:cs="Arial"/>
          <w:sz w:val="20"/>
          <w:szCs w:val="20"/>
        </w:rPr>
        <w:t>589</w:t>
      </w:r>
      <w:r w:rsidR="00F27F38" w:rsidRPr="007F730E">
        <w:rPr>
          <w:rFonts w:ascii="Arial" w:hAnsi="Arial" w:cs="Arial"/>
          <w:sz w:val="20"/>
          <w:szCs w:val="20"/>
        </w:rPr>
        <w:t>,00</w:t>
      </w:r>
      <w:r w:rsidR="00A12B95" w:rsidRPr="007F730E">
        <w:rPr>
          <w:rFonts w:ascii="Arial" w:hAnsi="Arial" w:cs="Arial"/>
          <w:sz w:val="20"/>
          <w:szCs w:val="20"/>
        </w:rPr>
        <w:t xml:space="preserve"> Kč</w:t>
      </w:r>
      <w:r w:rsidRPr="007F730E">
        <w:rPr>
          <w:rFonts w:ascii="Arial" w:hAnsi="Arial" w:cs="Arial"/>
          <w:sz w:val="20"/>
          <w:szCs w:val="20"/>
        </w:rPr>
        <w:t xml:space="preserve"> bez DPH</w:t>
      </w:r>
    </w:p>
    <w:p w14:paraId="228F43BA" w14:textId="3969DEC2" w:rsidR="00A12B95" w:rsidRPr="007F730E" w:rsidRDefault="009C3BC4" w:rsidP="00A12B95">
      <w:pPr>
        <w:pStyle w:val="Odstavecseseznamem"/>
        <w:widowControl w:val="0"/>
        <w:tabs>
          <w:tab w:val="right" w:pos="8505"/>
        </w:tabs>
        <w:ind w:left="426" w:right="27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>Hodinová sazba za</w:t>
      </w:r>
      <w:r w:rsidR="00A12B95" w:rsidRPr="007F730E">
        <w:rPr>
          <w:rFonts w:ascii="Arial" w:hAnsi="Arial" w:cs="Arial"/>
          <w:sz w:val="20"/>
          <w:szCs w:val="20"/>
        </w:rPr>
        <w:t xml:space="preserve"> činnost koordinátora BOZP</w:t>
      </w:r>
      <w:r w:rsidR="00A12B95" w:rsidRPr="007F730E">
        <w:rPr>
          <w:rFonts w:ascii="Arial" w:hAnsi="Arial" w:cs="Arial"/>
          <w:sz w:val="20"/>
          <w:szCs w:val="20"/>
        </w:rPr>
        <w:tab/>
      </w:r>
      <w:r w:rsidR="00605074" w:rsidRPr="007F730E">
        <w:rPr>
          <w:rFonts w:ascii="Arial" w:hAnsi="Arial" w:cs="Arial"/>
          <w:sz w:val="20"/>
          <w:szCs w:val="20"/>
        </w:rPr>
        <w:t>4</w:t>
      </w:r>
      <w:r w:rsidR="007F730E" w:rsidRPr="007F730E">
        <w:rPr>
          <w:rFonts w:ascii="Arial" w:hAnsi="Arial" w:cs="Arial"/>
          <w:sz w:val="20"/>
          <w:szCs w:val="20"/>
        </w:rPr>
        <w:t>5</w:t>
      </w:r>
      <w:r w:rsidR="00704E8E" w:rsidRPr="007F730E">
        <w:rPr>
          <w:rFonts w:ascii="Arial" w:hAnsi="Arial" w:cs="Arial"/>
          <w:sz w:val="20"/>
          <w:szCs w:val="20"/>
        </w:rPr>
        <w:t>0</w:t>
      </w:r>
      <w:r w:rsidR="00F27F38" w:rsidRPr="007F730E">
        <w:rPr>
          <w:rFonts w:ascii="Arial" w:hAnsi="Arial" w:cs="Arial"/>
          <w:sz w:val="20"/>
          <w:szCs w:val="20"/>
        </w:rPr>
        <w:t>,00</w:t>
      </w:r>
      <w:r w:rsidR="00A12B95" w:rsidRPr="007F730E">
        <w:rPr>
          <w:rFonts w:ascii="Arial" w:hAnsi="Arial" w:cs="Arial"/>
          <w:sz w:val="20"/>
          <w:szCs w:val="20"/>
        </w:rPr>
        <w:t xml:space="preserve"> Kč</w:t>
      </w:r>
      <w:r w:rsidRPr="007F730E">
        <w:rPr>
          <w:rFonts w:ascii="Arial" w:hAnsi="Arial" w:cs="Arial"/>
          <w:sz w:val="20"/>
          <w:szCs w:val="20"/>
        </w:rPr>
        <w:t xml:space="preserve"> bez DPH</w:t>
      </w:r>
    </w:p>
    <w:p w14:paraId="6D25EAB8" w14:textId="77777777" w:rsidR="00A12B95" w:rsidRPr="007F730E" w:rsidRDefault="00A12B95" w:rsidP="00A12B95">
      <w:pPr>
        <w:pStyle w:val="Odstavecseseznamem"/>
        <w:widowControl w:val="0"/>
        <w:tabs>
          <w:tab w:val="right" w:pos="8505"/>
        </w:tabs>
        <w:ind w:left="426" w:right="27"/>
        <w:rPr>
          <w:rFonts w:ascii="Arial" w:hAnsi="Arial" w:cs="Arial"/>
          <w:sz w:val="20"/>
          <w:szCs w:val="20"/>
        </w:rPr>
      </w:pPr>
    </w:p>
    <w:p w14:paraId="62AA7EDE" w14:textId="77777777" w:rsidR="009C3BC4" w:rsidRPr="007F730E" w:rsidRDefault="009C3BC4" w:rsidP="00A12B95">
      <w:pPr>
        <w:pStyle w:val="Odstavecseseznamem"/>
        <w:widowControl w:val="0"/>
        <w:tabs>
          <w:tab w:val="right" w:pos="8505"/>
        </w:tabs>
        <w:ind w:left="426" w:right="27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>K ceně bude připočteno DPH v zákonné výši.</w:t>
      </w:r>
    </w:p>
    <w:p w14:paraId="41D1E563" w14:textId="77777777" w:rsidR="00056A53" w:rsidRPr="007F730E" w:rsidRDefault="00056A53" w:rsidP="00A12B95">
      <w:pPr>
        <w:pStyle w:val="Odstavecseseznamem"/>
        <w:widowControl w:val="0"/>
        <w:tabs>
          <w:tab w:val="right" w:pos="8505"/>
        </w:tabs>
        <w:ind w:left="426" w:right="27"/>
        <w:rPr>
          <w:rFonts w:ascii="Arial" w:hAnsi="Arial" w:cs="Arial"/>
          <w:sz w:val="20"/>
          <w:szCs w:val="20"/>
        </w:rPr>
      </w:pPr>
    </w:p>
    <w:p w14:paraId="2C59DF88" w14:textId="6BF4B984" w:rsidR="00056A53" w:rsidRPr="007F730E" w:rsidRDefault="00056A53" w:rsidP="00A12B95">
      <w:pPr>
        <w:pStyle w:val="Odstavecseseznamem"/>
        <w:widowControl w:val="0"/>
        <w:tabs>
          <w:tab w:val="right" w:pos="8505"/>
        </w:tabs>
        <w:ind w:left="426" w:right="27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 xml:space="preserve">Celková částka za předmět plnění této smlouvy </w:t>
      </w:r>
      <w:r w:rsidRPr="007F730E">
        <w:rPr>
          <w:rFonts w:ascii="Arial" w:hAnsi="Arial" w:cs="Arial"/>
          <w:b/>
          <w:sz w:val="20"/>
          <w:szCs w:val="20"/>
        </w:rPr>
        <w:t>nesmí přesáhnout částku 1 mil. Kč bez DPH.</w:t>
      </w:r>
    </w:p>
    <w:p w14:paraId="0EE132B6" w14:textId="4764452F" w:rsidR="00270225" w:rsidRPr="007F730E" w:rsidRDefault="00F75AC1" w:rsidP="006511A2">
      <w:pPr>
        <w:pStyle w:val="Bezmezer"/>
        <w:numPr>
          <w:ilvl w:val="0"/>
          <w:numId w:val="9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lastRenderedPageBreak/>
        <w:t xml:space="preserve">Odměna za výkon TDS </w:t>
      </w:r>
      <w:r w:rsidR="00270225" w:rsidRPr="007F730E">
        <w:rPr>
          <w:rFonts w:ascii="Arial" w:hAnsi="Arial" w:cs="Arial"/>
          <w:sz w:val="20"/>
          <w:szCs w:val="20"/>
        </w:rPr>
        <w:t xml:space="preserve">a BOZP </w:t>
      </w:r>
      <w:r w:rsidRPr="007F730E">
        <w:rPr>
          <w:rFonts w:ascii="Arial" w:hAnsi="Arial" w:cs="Arial"/>
          <w:sz w:val="20"/>
          <w:szCs w:val="20"/>
        </w:rPr>
        <w:t xml:space="preserve">bude fakturovaná </w:t>
      </w:r>
      <w:r w:rsidR="00E37A8C" w:rsidRPr="007F730E">
        <w:rPr>
          <w:rFonts w:ascii="Arial" w:hAnsi="Arial" w:cs="Arial"/>
          <w:sz w:val="20"/>
          <w:szCs w:val="20"/>
        </w:rPr>
        <w:t>měsíčně,</w:t>
      </w:r>
      <w:r w:rsidRPr="007F730E">
        <w:rPr>
          <w:rFonts w:ascii="Arial" w:hAnsi="Arial" w:cs="Arial"/>
          <w:sz w:val="20"/>
          <w:szCs w:val="20"/>
        </w:rPr>
        <w:t xml:space="preserve"> a to na základě skutečného rozsahu služeb provedených </w:t>
      </w:r>
      <w:r w:rsidR="00E37A8C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 xml:space="preserve">říkazníkem a odsouhlasených </w:t>
      </w:r>
      <w:r w:rsidR="00E37A8C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>říkazcem.</w:t>
      </w:r>
      <w:r w:rsidR="006511A2" w:rsidRPr="007F730E">
        <w:rPr>
          <w:rFonts w:ascii="Arial" w:hAnsi="Arial" w:cs="Arial"/>
          <w:sz w:val="20"/>
          <w:szCs w:val="20"/>
        </w:rPr>
        <w:t xml:space="preserve"> </w:t>
      </w:r>
    </w:p>
    <w:p w14:paraId="70631C79" w14:textId="77777777" w:rsidR="006511A2" w:rsidRPr="007F730E" w:rsidRDefault="006511A2" w:rsidP="006511A2">
      <w:pPr>
        <w:pStyle w:val="Bezmezer"/>
        <w:ind w:left="426"/>
        <w:jc w:val="both"/>
        <w:rPr>
          <w:rFonts w:ascii="Arial" w:hAnsi="Arial" w:cs="Arial"/>
          <w:sz w:val="20"/>
          <w:szCs w:val="20"/>
        </w:rPr>
      </w:pPr>
    </w:p>
    <w:p w14:paraId="25483C2E" w14:textId="34A6A55B" w:rsidR="006622A6" w:rsidRPr="007F730E" w:rsidRDefault="00D24EB9" w:rsidP="006622A6">
      <w:pPr>
        <w:pStyle w:val="Bezmezer"/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 xml:space="preserve">Odměna za poskytnuté služby dle této smlouvy </w:t>
      </w:r>
      <w:r w:rsidR="00E37A8C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 xml:space="preserve">říkazníkem zahrnuje veškeré náklady </w:t>
      </w:r>
      <w:r w:rsidR="00E37A8C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 xml:space="preserve">říkazníka na jejich poskytnutí a přiměřený zisk (tj. vč. </w:t>
      </w:r>
      <w:r w:rsidR="00E37A8C" w:rsidRPr="007F730E">
        <w:rPr>
          <w:rFonts w:ascii="Arial" w:hAnsi="Arial" w:cs="Arial"/>
          <w:sz w:val="20"/>
          <w:szCs w:val="20"/>
        </w:rPr>
        <w:t>v</w:t>
      </w:r>
      <w:r w:rsidRPr="007F730E">
        <w:rPr>
          <w:rFonts w:ascii="Arial" w:hAnsi="Arial" w:cs="Arial"/>
          <w:sz w:val="20"/>
          <w:szCs w:val="20"/>
        </w:rPr>
        <w:t>šech nákladů na mzdy, dopravu, pojištění, telefonů atd.)</w:t>
      </w:r>
    </w:p>
    <w:p w14:paraId="5F396BAE" w14:textId="77777777" w:rsidR="00A12B95" w:rsidRPr="007F730E" w:rsidRDefault="00A12B95" w:rsidP="007956DD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38E4CA2D" w14:textId="77777777" w:rsidR="00A12B95" w:rsidRPr="007F730E" w:rsidRDefault="00D24EB9" w:rsidP="00056A53">
      <w:pPr>
        <w:pStyle w:val="Bezmezer"/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>Odměna za poskytnutí plnění dle této smlouvy je nejvýše přípustná a je možné ji překročit pouze na základě dohody smluvních stran.</w:t>
      </w:r>
      <w:r w:rsidR="00270225" w:rsidRPr="007F730E">
        <w:rPr>
          <w:rFonts w:ascii="Arial" w:hAnsi="Arial" w:cs="Arial"/>
          <w:sz w:val="20"/>
          <w:szCs w:val="20"/>
        </w:rPr>
        <w:t xml:space="preserve"> </w:t>
      </w:r>
    </w:p>
    <w:p w14:paraId="3C2D03A1" w14:textId="77777777" w:rsidR="00056A53" w:rsidRPr="007F730E" w:rsidRDefault="00056A53" w:rsidP="00056A53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5F104D1" w14:textId="4ECCB7FF" w:rsidR="00D24EB9" w:rsidRPr="007F730E" w:rsidRDefault="00D24EB9" w:rsidP="007956DD">
      <w:pPr>
        <w:pStyle w:val="Bezmezer"/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 xml:space="preserve">V případě odstoupení od smlouvy </w:t>
      </w:r>
      <w:r w:rsidR="00E37A8C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 xml:space="preserve">říkazcem z důvodu uvedeného v článku XI. </w:t>
      </w:r>
      <w:r w:rsidR="00E37A8C" w:rsidRPr="007F730E">
        <w:rPr>
          <w:rFonts w:ascii="Arial" w:hAnsi="Arial" w:cs="Arial"/>
          <w:sz w:val="20"/>
          <w:szCs w:val="20"/>
        </w:rPr>
        <w:t>o</w:t>
      </w:r>
      <w:r w:rsidRPr="007F730E">
        <w:rPr>
          <w:rFonts w:ascii="Arial" w:hAnsi="Arial" w:cs="Arial"/>
          <w:sz w:val="20"/>
          <w:szCs w:val="20"/>
        </w:rPr>
        <w:t xml:space="preserve">dst. 3 není </w:t>
      </w:r>
      <w:r w:rsidR="00E37A8C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 xml:space="preserve">říkazce povinen </w:t>
      </w:r>
      <w:r w:rsidR="00E37A8C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 xml:space="preserve">říkazníkovi uhradit ani poměrnou část sjednané odměny anebo </w:t>
      </w:r>
      <w:r w:rsidR="00E37A8C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 xml:space="preserve">říkazníkem vynaložených nákladů. V případě neprovedení části předmětu plnění nebo v případě odstoupení od smlouvy ze strany </w:t>
      </w:r>
      <w:r w:rsidR="00E37A8C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 xml:space="preserve">říkazce nepřísluší </w:t>
      </w:r>
      <w:r w:rsidR="00E37A8C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>říkazníkovi za neprovedenou část smlouvy odměna. Použití § 2436 a § 2438 odst. 2 OZ se vylučuje.</w:t>
      </w:r>
    </w:p>
    <w:p w14:paraId="2A528AC9" w14:textId="77777777" w:rsidR="00D24EB9" w:rsidRPr="007F730E" w:rsidRDefault="00D24EB9" w:rsidP="006511A2">
      <w:pPr>
        <w:pStyle w:val="Bezmezer"/>
        <w:ind w:left="1353"/>
        <w:jc w:val="both"/>
      </w:pPr>
    </w:p>
    <w:p w14:paraId="3BA31816" w14:textId="77777777" w:rsidR="00D24EB9" w:rsidRPr="007F730E" w:rsidRDefault="00D24EB9" w:rsidP="00F57C9D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7F730E">
        <w:rPr>
          <w:rFonts w:ascii="Arial" w:hAnsi="Arial" w:cs="Arial"/>
          <w:b/>
          <w:sz w:val="20"/>
          <w:szCs w:val="20"/>
        </w:rPr>
        <w:t>VII</w:t>
      </w:r>
      <w:r w:rsidR="00884437" w:rsidRPr="007F730E">
        <w:rPr>
          <w:rFonts w:ascii="Arial" w:hAnsi="Arial" w:cs="Arial"/>
          <w:b/>
          <w:sz w:val="20"/>
          <w:szCs w:val="20"/>
        </w:rPr>
        <w:t>.</w:t>
      </w:r>
    </w:p>
    <w:p w14:paraId="7ADFE060" w14:textId="77777777" w:rsidR="00D24EB9" w:rsidRPr="007F730E" w:rsidRDefault="00D24EB9" w:rsidP="00F57C9D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7F730E">
        <w:rPr>
          <w:rFonts w:ascii="Arial" w:hAnsi="Arial" w:cs="Arial"/>
          <w:b/>
          <w:sz w:val="20"/>
          <w:szCs w:val="20"/>
        </w:rPr>
        <w:t>Platební podmínky</w:t>
      </w:r>
    </w:p>
    <w:p w14:paraId="79AFC1A7" w14:textId="77777777" w:rsidR="00D24EB9" w:rsidRPr="007F730E" w:rsidRDefault="00D24EB9" w:rsidP="00F57C9D">
      <w:pPr>
        <w:pStyle w:val="Bezmezer"/>
        <w:ind w:left="1353"/>
        <w:jc w:val="center"/>
      </w:pPr>
    </w:p>
    <w:p w14:paraId="66A50A65" w14:textId="77777777" w:rsidR="00D24EB9" w:rsidRPr="007F730E" w:rsidRDefault="00770029" w:rsidP="00EA0AE8">
      <w:pPr>
        <w:pStyle w:val="Bezmezer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>Fakturace bude probíhat měsíčně dle čl. II této smlouvy ve výši s</w:t>
      </w:r>
      <w:r w:rsidR="002C71C9" w:rsidRPr="007F730E">
        <w:rPr>
          <w:rFonts w:ascii="Arial" w:hAnsi="Arial" w:cs="Arial"/>
          <w:sz w:val="20"/>
          <w:szCs w:val="20"/>
        </w:rPr>
        <w:t>kutečně provedené práce dle čl. </w:t>
      </w:r>
      <w:r w:rsidRPr="007F730E">
        <w:rPr>
          <w:rFonts w:ascii="Arial" w:hAnsi="Arial" w:cs="Arial"/>
          <w:sz w:val="20"/>
          <w:szCs w:val="20"/>
        </w:rPr>
        <w:t>VI.</w:t>
      </w:r>
    </w:p>
    <w:p w14:paraId="648C9FBA" w14:textId="77777777" w:rsidR="002C71C9" w:rsidRPr="007F730E" w:rsidRDefault="002C71C9" w:rsidP="00EA0AE8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01D89703" w14:textId="1B03C0A5" w:rsidR="00770029" w:rsidRPr="007F730E" w:rsidRDefault="00770029" w:rsidP="00EA0AE8">
      <w:pPr>
        <w:pStyle w:val="Bezmezer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 xml:space="preserve">Podkladem pro úhradu odměny dle čl. VI. </w:t>
      </w:r>
      <w:r w:rsidR="00E37A8C" w:rsidRPr="007F730E">
        <w:rPr>
          <w:rFonts w:ascii="Arial" w:hAnsi="Arial" w:cs="Arial"/>
          <w:sz w:val="20"/>
          <w:szCs w:val="20"/>
        </w:rPr>
        <w:t>o</w:t>
      </w:r>
      <w:r w:rsidRPr="007F730E">
        <w:rPr>
          <w:rFonts w:ascii="Arial" w:hAnsi="Arial" w:cs="Arial"/>
          <w:sz w:val="20"/>
          <w:szCs w:val="20"/>
        </w:rPr>
        <w:t xml:space="preserve">dst. 1 této smlouvy je daňový doklad – faktura, kterou je </w:t>
      </w:r>
      <w:r w:rsidR="00E37A8C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 xml:space="preserve">říkazník oprávněn vystavit na základě skutečně provedených činností odsouhlasených </w:t>
      </w:r>
      <w:r w:rsidR="00E37A8C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 xml:space="preserve">říkazcem. </w:t>
      </w:r>
    </w:p>
    <w:p w14:paraId="6D260BE7" w14:textId="77777777" w:rsidR="002C71C9" w:rsidRPr="007F730E" w:rsidRDefault="002C71C9" w:rsidP="00EA0AE8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67A39780" w14:textId="2DB21D59" w:rsidR="008A394E" w:rsidRPr="007F730E" w:rsidRDefault="008A394E" w:rsidP="00EA0AE8">
      <w:pPr>
        <w:pStyle w:val="Bezmezer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>Faktura musí obsahovat veškeré náležitosti daňového dokladu stanovené v zákoně č.</w:t>
      </w:r>
      <w:r w:rsidR="00D55A82">
        <w:rPr>
          <w:rFonts w:ascii="Arial" w:hAnsi="Arial" w:cs="Arial"/>
          <w:sz w:val="20"/>
          <w:szCs w:val="20"/>
        </w:rPr>
        <w:t> </w:t>
      </w:r>
      <w:r w:rsidRPr="007F730E">
        <w:rPr>
          <w:rFonts w:ascii="Arial" w:hAnsi="Arial" w:cs="Arial"/>
          <w:sz w:val="20"/>
          <w:szCs w:val="20"/>
        </w:rPr>
        <w:t>235/2004</w:t>
      </w:r>
      <w:r w:rsidR="00D55A82">
        <w:rPr>
          <w:rFonts w:ascii="Arial" w:hAnsi="Arial" w:cs="Arial"/>
          <w:sz w:val="20"/>
          <w:szCs w:val="20"/>
        </w:rPr>
        <w:t> </w:t>
      </w:r>
      <w:r w:rsidRPr="007F730E">
        <w:rPr>
          <w:rFonts w:ascii="Arial" w:hAnsi="Arial" w:cs="Arial"/>
          <w:sz w:val="20"/>
          <w:szCs w:val="20"/>
        </w:rPr>
        <w:t>Sb., o dani z přidané hodnoty, v platném znění.</w:t>
      </w:r>
    </w:p>
    <w:p w14:paraId="09F800B7" w14:textId="77777777" w:rsidR="002C71C9" w:rsidRPr="007F730E" w:rsidRDefault="002C71C9" w:rsidP="00EA0AE8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0A401F96" w14:textId="410B0E3E" w:rsidR="008A394E" w:rsidRPr="007F730E" w:rsidRDefault="008A394E" w:rsidP="00EA0AE8">
      <w:pPr>
        <w:pStyle w:val="Bezmezer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>Splatno</w:t>
      </w:r>
      <w:r w:rsidR="002C71C9" w:rsidRPr="007F730E">
        <w:rPr>
          <w:rFonts w:ascii="Arial" w:hAnsi="Arial" w:cs="Arial"/>
          <w:sz w:val="20"/>
          <w:szCs w:val="20"/>
        </w:rPr>
        <w:t xml:space="preserve">st faktury se sjednává v délce </w:t>
      </w:r>
      <w:r w:rsidRPr="007F730E">
        <w:rPr>
          <w:rFonts w:ascii="Arial" w:hAnsi="Arial" w:cs="Arial"/>
          <w:sz w:val="20"/>
          <w:szCs w:val="20"/>
        </w:rPr>
        <w:t xml:space="preserve">30 dnů od jejího doručení </w:t>
      </w:r>
      <w:r w:rsidR="00E37A8C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 xml:space="preserve">říkazci. </w:t>
      </w:r>
    </w:p>
    <w:p w14:paraId="59086C52" w14:textId="77777777" w:rsidR="002C71C9" w:rsidRPr="007F730E" w:rsidRDefault="002C71C9" w:rsidP="00EA0AE8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333073C9" w14:textId="167AC0B3" w:rsidR="008A394E" w:rsidRPr="007F730E" w:rsidRDefault="00DC77F5" w:rsidP="00EA0AE8">
      <w:pPr>
        <w:pStyle w:val="Bezmezer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 xml:space="preserve">Příkazce je oprávněn vrátit </w:t>
      </w:r>
      <w:r w:rsidR="00E37A8C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>říkazníkovi fakturu před uplynutím lhůty splatnosti v případě, že faktura neobsahuje požadované náležitosti nebo obsahuje nesprávné údaje. Oprávněným vrácením faktury přestává běžet lhůta její splatnosti.</w:t>
      </w:r>
      <w:r w:rsidR="00FE2157" w:rsidRPr="007F730E">
        <w:rPr>
          <w:rFonts w:ascii="Arial" w:hAnsi="Arial" w:cs="Arial"/>
          <w:sz w:val="20"/>
          <w:szCs w:val="20"/>
        </w:rPr>
        <w:t xml:space="preserve"> </w:t>
      </w:r>
      <w:r w:rsidRPr="007F730E">
        <w:rPr>
          <w:rFonts w:ascii="Arial" w:hAnsi="Arial" w:cs="Arial"/>
          <w:sz w:val="20"/>
          <w:szCs w:val="20"/>
        </w:rPr>
        <w:t>Příkazník vystaví novou fakturu se správnými údaji a</w:t>
      </w:r>
      <w:r w:rsidR="00E37A8C" w:rsidRPr="007F730E">
        <w:rPr>
          <w:rFonts w:ascii="Arial" w:hAnsi="Arial" w:cs="Arial"/>
          <w:sz w:val="20"/>
          <w:szCs w:val="20"/>
        </w:rPr>
        <w:t> </w:t>
      </w:r>
      <w:r w:rsidRPr="007F730E">
        <w:rPr>
          <w:rFonts w:ascii="Arial" w:hAnsi="Arial" w:cs="Arial"/>
          <w:sz w:val="20"/>
          <w:szCs w:val="20"/>
        </w:rPr>
        <w:t>dnem doručení příkazci začíná běžet nová 30denní lhůta splatnosti.</w:t>
      </w:r>
    </w:p>
    <w:p w14:paraId="64D6B25F" w14:textId="77777777" w:rsidR="002C71C9" w:rsidRPr="007F730E" w:rsidRDefault="002C71C9" w:rsidP="00EA0AE8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1B85C3E0" w14:textId="77777777" w:rsidR="00DC77F5" w:rsidRPr="007F730E" w:rsidRDefault="00DC77F5" w:rsidP="00EA0AE8">
      <w:pPr>
        <w:pStyle w:val="Bezmezer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>Smluvní strany se dohodly, že zálohy nebudou poskytovány.</w:t>
      </w:r>
    </w:p>
    <w:p w14:paraId="75B82849" w14:textId="77777777" w:rsidR="002C71C9" w:rsidRPr="007F730E" w:rsidRDefault="002C71C9" w:rsidP="00EA0AE8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34EE7666" w14:textId="24BF8CB2" w:rsidR="00DC77F5" w:rsidRPr="007F730E" w:rsidRDefault="00DC77F5" w:rsidP="00EA0AE8">
      <w:pPr>
        <w:pStyle w:val="Bezmezer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>Odměna dle této smlouvy bude hrazena v korunách českých</w:t>
      </w:r>
      <w:r w:rsidR="00F431A2" w:rsidRPr="007F730E">
        <w:rPr>
          <w:rFonts w:ascii="Arial" w:hAnsi="Arial" w:cs="Arial"/>
          <w:sz w:val="20"/>
          <w:szCs w:val="20"/>
        </w:rPr>
        <w:t>,</w:t>
      </w:r>
      <w:r w:rsidRPr="007F730E">
        <w:rPr>
          <w:rFonts w:ascii="Arial" w:hAnsi="Arial" w:cs="Arial"/>
          <w:sz w:val="20"/>
          <w:szCs w:val="20"/>
        </w:rPr>
        <w:t xml:space="preserve"> a to bezhotovostním převodem na účet </w:t>
      </w:r>
      <w:r w:rsidR="00E37A8C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>říkazníka.</w:t>
      </w:r>
    </w:p>
    <w:p w14:paraId="3B4106E3" w14:textId="77777777" w:rsidR="002C71C9" w:rsidRPr="007F730E" w:rsidRDefault="002C71C9" w:rsidP="00EA0AE8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48B21884" w14:textId="77777777" w:rsidR="00DC77F5" w:rsidRPr="007F730E" w:rsidRDefault="00DC77F5" w:rsidP="00EA0AE8">
      <w:pPr>
        <w:pStyle w:val="Bezmezer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>Faktura bude také obsahovat název projektu.</w:t>
      </w:r>
    </w:p>
    <w:p w14:paraId="736368ED" w14:textId="77777777" w:rsidR="00DC77F5" w:rsidRPr="007F730E" w:rsidRDefault="00DC77F5" w:rsidP="00DC77F5">
      <w:pPr>
        <w:pStyle w:val="Bezmezer"/>
        <w:ind w:left="1713"/>
        <w:rPr>
          <w:color w:val="FF0000"/>
        </w:rPr>
      </w:pPr>
    </w:p>
    <w:p w14:paraId="47BD384B" w14:textId="77777777" w:rsidR="00D463EB" w:rsidRPr="007F730E" w:rsidRDefault="00DC77F5" w:rsidP="00D463EB">
      <w:pPr>
        <w:pStyle w:val="Bezmezer"/>
        <w:keepNext/>
        <w:jc w:val="center"/>
        <w:rPr>
          <w:rFonts w:ascii="Arial" w:hAnsi="Arial" w:cs="Arial"/>
          <w:b/>
          <w:sz w:val="20"/>
          <w:szCs w:val="20"/>
        </w:rPr>
      </w:pPr>
      <w:r w:rsidRPr="007F730E">
        <w:rPr>
          <w:rFonts w:ascii="Arial" w:hAnsi="Arial" w:cs="Arial"/>
          <w:b/>
          <w:sz w:val="20"/>
          <w:szCs w:val="20"/>
        </w:rPr>
        <w:t>VIII.</w:t>
      </w:r>
    </w:p>
    <w:p w14:paraId="41257A2D" w14:textId="77777777" w:rsidR="00D463EB" w:rsidRPr="007F730E" w:rsidRDefault="00FE2157" w:rsidP="00D463EB">
      <w:pPr>
        <w:pStyle w:val="Bezmezer"/>
        <w:keepNext/>
        <w:jc w:val="center"/>
        <w:rPr>
          <w:rFonts w:ascii="Arial" w:hAnsi="Arial" w:cs="Arial"/>
          <w:b/>
          <w:sz w:val="20"/>
          <w:szCs w:val="20"/>
        </w:rPr>
      </w:pPr>
      <w:r w:rsidRPr="007F730E">
        <w:rPr>
          <w:rFonts w:ascii="Arial" w:hAnsi="Arial" w:cs="Arial"/>
          <w:b/>
          <w:sz w:val="20"/>
          <w:szCs w:val="20"/>
        </w:rPr>
        <w:t>P</w:t>
      </w:r>
      <w:r w:rsidR="00DC77F5" w:rsidRPr="007F730E">
        <w:rPr>
          <w:rFonts w:ascii="Arial" w:hAnsi="Arial" w:cs="Arial"/>
          <w:b/>
          <w:sz w:val="20"/>
          <w:szCs w:val="20"/>
        </w:rPr>
        <w:t>ojištění</w:t>
      </w:r>
    </w:p>
    <w:p w14:paraId="55CCDD86" w14:textId="77777777" w:rsidR="00FE2157" w:rsidRPr="007F730E" w:rsidRDefault="00FE2157" w:rsidP="00EA0AE8">
      <w:pPr>
        <w:pStyle w:val="Bezmezer"/>
        <w:keepNext/>
        <w:spacing w:line="276" w:lineRule="auto"/>
        <w:ind w:left="1713"/>
        <w:rPr>
          <w:rFonts w:ascii="Arial" w:hAnsi="Arial" w:cs="Arial"/>
          <w:sz w:val="20"/>
          <w:szCs w:val="20"/>
        </w:rPr>
      </w:pPr>
    </w:p>
    <w:p w14:paraId="2F5B3AF7" w14:textId="43DC7BED" w:rsidR="00FE2157" w:rsidRPr="007F730E" w:rsidRDefault="00FE2157" w:rsidP="00EA0AE8">
      <w:pPr>
        <w:pStyle w:val="Bezmezer"/>
        <w:keepNext/>
        <w:numPr>
          <w:ilvl w:val="0"/>
          <w:numId w:val="12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 xml:space="preserve">Příkazník se zavazuje </w:t>
      </w:r>
      <w:r w:rsidR="00F431A2" w:rsidRPr="007F730E">
        <w:rPr>
          <w:rFonts w:ascii="Arial" w:hAnsi="Arial" w:cs="Arial"/>
          <w:sz w:val="20"/>
          <w:szCs w:val="20"/>
        </w:rPr>
        <w:t xml:space="preserve">mít </w:t>
      </w:r>
      <w:r w:rsidRPr="007F730E">
        <w:rPr>
          <w:rFonts w:ascii="Arial" w:hAnsi="Arial" w:cs="Arial"/>
          <w:sz w:val="20"/>
          <w:szCs w:val="20"/>
        </w:rPr>
        <w:t>po celou dobu trvání této smlouvy uzavřenu v postavení pojištěného pojistnou smlouvu na pojištění odpovědnosti</w:t>
      </w:r>
      <w:r w:rsidR="00A500A1" w:rsidRPr="007F730E">
        <w:rPr>
          <w:rFonts w:ascii="Arial" w:hAnsi="Arial" w:cs="Arial"/>
          <w:sz w:val="20"/>
          <w:szCs w:val="20"/>
        </w:rPr>
        <w:t xml:space="preserve"> za škody způsobené při výkonu své činnosti dle této smlouvy s jednorázovým pojistným plněním minimálně ve výši 2</w:t>
      </w:r>
      <w:r w:rsidR="000F5DF2" w:rsidRPr="007F730E">
        <w:rPr>
          <w:rFonts w:ascii="Arial" w:hAnsi="Arial" w:cs="Arial"/>
          <w:sz w:val="20"/>
          <w:szCs w:val="20"/>
        </w:rPr>
        <w:t>.</w:t>
      </w:r>
      <w:r w:rsidR="00A500A1" w:rsidRPr="007F730E">
        <w:rPr>
          <w:rFonts w:ascii="Arial" w:hAnsi="Arial" w:cs="Arial"/>
          <w:sz w:val="20"/>
          <w:szCs w:val="20"/>
        </w:rPr>
        <w:t>0</w:t>
      </w:r>
      <w:r w:rsidR="007956DD" w:rsidRPr="007F730E">
        <w:rPr>
          <w:rFonts w:ascii="Arial" w:hAnsi="Arial" w:cs="Arial"/>
          <w:sz w:val="20"/>
          <w:szCs w:val="20"/>
        </w:rPr>
        <w:t>0</w:t>
      </w:r>
      <w:r w:rsidR="00A500A1" w:rsidRPr="007F730E">
        <w:rPr>
          <w:rFonts w:ascii="Arial" w:hAnsi="Arial" w:cs="Arial"/>
          <w:sz w:val="20"/>
          <w:szCs w:val="20"/>
        </w:rPr>
        <w:t>0</w:t>
      </w:r>
      <w:r w:rsidR="000F5DF2" w:rsidRPr="007F730E">
        <w:rPr>
          <w:rFonts w:ascii="Arial" w:hAnsi="Arial" w:cs="Arial"/>
          <w:sz w:val="20"/>
          <w:szCs w:val="20"/>
        </w:rPr>
        <w:t>.</w:t>
      </w:r>
      <w:r w:rsidR="00A500A1" w:rsidRPr="007F730E">
        <w:rPr>
          <w:rFonts w:ascii="Arial" w:hAnsi="Arial" w:cs="Arial"/>
          <w:sz w:val="20"/>
          <w:szCs w:val="20"/>
        </w:rPr>
        <w:t>000</w:t>
      </w:r>
      <w:r w:rsidR="00F431A2" w:rsidRPr="007F730E">
        <w:rPr>
          <w:rFonts w:ascii="Arial" w:hAnsi="Arial" w:cs="Arial"/>
          <w:sz w:val="20"/>
          <w:szCs w:val="20"/>
        </w:rPr>
        <w:t xml:space="preserve">,00 </w:t>
      </w:r>
      <w:r w:rsidR="00A500A1" w:rsidRPr="007F730E">
        <w:rPr>
          <w:rFonts w:ascii="Arial" w:hAnsi="Arial" w:cs="Arial"/>
          <w:sz w:val="20"/>
          <w:szCs w:val="20"/>
        </w:rPr>
        <w:t>Kč za jednu pojistnou událost.</w:t>
      </w:r>
      <w:r w:rsidR="006622A6" w:rsidRPr="007F730E">
        <w:rPr>
          <w:rFonts w:ascii="Arial" w:hAnsi="Arial" w:cs="Arial"/>
          <w:sz w:val="20"/>
          <w:szCs w:val="20"/>
        </w:rPr>
        <w:t xml:space="preserve"> </w:t>
      </w:r>
    </w:p>
    <w:p w14:paraId="59F1F50A" w14:textId="77777777" w:rsidR="00EA0AE8" w:rsidRPr="007F730E" w:rsidRDefault="00EA0AE8" w:rsidP="00EA0AE8">
      <w:pPr>
        <w:pStyle w:val="Bezmezer"/>
        <w:keepNext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32525C45" w14:textId="36048B6B" w:rsidR="00A500A1" w:rsidRPr="007F730E" w:rsidRDefault="00A500A1" w:rsidP="00EA0AE8">
      <w:pPr>
        <w:pStyle w:val="Bezmezer"/>
        <w:numPr>
          <w:ilvl w:val="0"/>
          <w:numId w:val="12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 xml:space="preserve">V případě změn v pojištění je </w:t>
      </w:r>
      <w:r w:rsidR="00E37A8C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 xml:space="preserve">říkazník povinen bezodkladně předložit </w:t>
      </w:r>
      <w:r w:rsidR="00E37A8C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>říkazc</w:t>
      </w:r>
      <w:r w:rsidR="00EA0AE8" w:rsidRPr="007F730E">
        <w:rPr>
          <w:rFonts w:ascii="Arial" w:hAnsi="Arial" w:cs="Arial"/>
          <w:sz w:val="20"/>
          <w:szCs w:val="20"/>
        </w:rPr>
        <w:t xml:space="preserve">i originál nebo ověřenou kopii </w:t>
      </w:r>
      <w:r w:rsidRPr="007F730E">
        <w:rPr>
          <w:rFonts w:ascii="Arial" w:hAnsi="Arial" w:cs="Arial"/>
          <w:sz w:val="20"/>
          <w:szCs w:val="20"/>
        </w:rPr>
        <w:t>dokladu o uzavření nové pojistné smlouvy, případně jejího dodatku</w:t>
      </w:r>
      <w:r w:rsidR="00EA0AE8" w:rsidRPr="007F730E">
        <w:rPr>
          <w:rFonts w:ascii="Arial" w:hAnsi="Arial" w:cs="Arial"/>
          <w:sz w:val="20"/>
          <w:szCs w:val="20"/>
        </w:rPr>
        <w:t>.</w:t>
      </w:r>
    </w:p>
    <w:p w14:paraId="1CAAA287" w14:textId="77777777" w:rsidR="00EA0AE8" w:rsidRPr="007F730E" w:rsidRDefault="00EA0AE8" w:rsidP="00EA0AE8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929D841" w14:textId="7BBFCA20" w:rsidR="00A500A1" w:rsidRPr="007F730E" w:rsidRDefault="00A500A1" w:rsidP="00EA0AE8">
      <w:pPr>
        <w:pStyle w:val="Bezmezer"/>
        <w:numPr>
          <w:ilvl w:val="0"/>
          <w:numId w:val="12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 xml:space="preserve">Porušení povinnosti dle odst. 1 anebo 2 tohoto článku je považováno za podstatné porušení smlouvy na straně </w:t>
      </w:r>
      <w:r w:rsidR="00E37A8C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 xml:space="preserve">říkazníka, což může vést k odstoupení od smlouvy ze strany </w:t>
      </w:r>
      <w:r w:rsidR="00E37A8C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 xml:space="preserve">říkazce, včetně uplatnění nároků na smluvní pokutu dle článku IX. </w:t>
      </w:r>
      <w:r w:rsidR="00E37A8C" w:rsidRPr="007F730E">
        <w:rPr>
          <w:rFonts w:ascii="Arial" w:hAnsi="Arial" w:cs="Arial"/>
          <w:sz w:val="20"/>
          <w:szCs w:val="20"/>
        </w:rPr>
        <w:t>t</w:t>
      </w:r>
      <w:r w:rsidRPr="007F730E">
        <w:rPr>
          <w:rFonts w:ascii="Arial" w:hAnsi="Arial" w:cs="Arial"/>
          <w:sz w:val="20"/>
          <w:szCs w:val="20"/>
        </w:rPr>
        <w:t>éto smlouvy.</w:t>
      </w:r>
    </w:p>
    <w:p w14:paraId="355A0CD5" w14:textId="77777777" w:rsidR="00EA0AE8" w:rsidRPr="007F730E" w:rsidRDefault="00EA0AE8" w:rsidP="00EA0AE8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AB0B56" w14:textId="0A270AAA" w:rsidR="00A500A1" w:rsidRPr="007F730E" w:rsidRDefault="00A500A1" w:rsidP="00EA0AE8">
      <w:pPr>
        <w:pStyle w:val="Bezmezer"/>
        <w:numPr>
          <w:ilvl w:val="0"/>
          <w:numId w:val="12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 xml:space="preserve">Náklady na pojištění nese </w:t>
      </w:r>
      <w:r w:rsidR="00E37A8C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>říkazník a má je zahrnuty ve sjednané ceně za splnění předmětu smlouvy</w:t>
      </w:r>
      <w:r w:rsidR="00EA0AE8" w:rsidRPr="007F730E">
        <w:rPr>
          <w:rFonts w:ascii="Arial" w:hAnsi="Arial" w:cs="Arial"/>
          <w:sz w:val="20"/>
          <w:szCs w:val="20"/>
        </w:rPr>
        <w:t>.</w:t>
      </w:r>
    </w:p>
    <w:p w14:paraId="6EDED8C7" w14:textId="77777777" w:rsidR="00EA0AE8" w:rsidRPr="007F730E" w:rsidRDefault="00EA0AE8" w:rsidP="00EA0AE8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62F31C4" w14:textId="77777777" w:rsidR="00A500A1" w:rsidRPr="007F730E" w:rsidRDefault="00A500A1" w:rsidP="00EA0AE8">
      <w:pPr>
        <w:pStyle w:val="Bezmezer"/>
        <w:numPr>
          <w:ilvl w:val="0"/>
          <w:numId w:val="12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 xml:space="preserve">Příkazník se zavazuje uplatnit veškeré pojistné události související s poskytováním </w:t>
      </w:r>
      <w:r w:rsidR="00FA0457" w:rsidRPr="007F730E">
        <w:rPr>
          <w:rFonts w:ascii="Arial" w:hAnsi="Arial" w:cs="Arial"/>
          <w:sz w:val="20"/>
          <w:szCs w:val="20"/>
        </w:rPr>
        <w:t>plnění dle této smlouvy u pojišťovny bez zbytečného odkladu.</w:t>
      </w:r>
    </w:p>
    <w:p w14:paraId="73F52D9D" w14:textId="77777777" w:rsidR="00F57C9D" w:rsidRPr="007F730E" w:rsidRDefault="00F57C9D" w:rsidP="00EA0AE8">
      <w:pPr>
        <w:pStyle w:val="Bezmezer"/>
        <w:ind w:left="1636"/>
        <w:rPr>
          <w:rFonts w:ascii="Times New Roman" w:hAnsi="Times New Roman" w:cs="Times New Roman"/>
          <w:b/>
          <w:sz w:val="24"/>
          <w:szCs w:val="24"/>
        </w:rPr>
      </w:pPr>
    </w:p>
    <w:p w14:paraId="1FE3CEEE" w14:textId="77777777" w:rsidR="00FA0457" w:rsidRPr="007F730E" w:rsidRDefault="00FA0457" w:rsidP="00884437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7F730E">
        <w:rPr>
          <w:rFonts w:ascii="Arial" w:hAnsi="Arial" w:cs="Arial"/>
          <w:b/>
          <w:sz w:val="20"/>
          <w:szCs w:val="20"/>
        </w:rPr>
        <w:t>IX.</w:t>
      </w:r>
    </w:p>
    <w:p w14:paraId="018653B6" w14:textId="77777777" w:rsidR="00FA0457" w:rsidRPr="007F730E" w:rsidRDefault="00FA0457" w:rsidP="00884437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7F730E">
        <w:rPr>
          <w:rFonts w:ascii="Arial" w:hAnsi="Arial" w:cs="Arial"/>
          <w:b/>
          <w:sz w:val="20"/>
          <w:szCs w:val="20"/>
        </w:rPr>
        <w:t>Sankce</w:t>
      </w:r>
    </w:p>
    <w:p w14:paraId="19461907" w14:textId="77777777" w:rsidR="00FA0457" w:rsidRPr="007F730E" w:rsidRDefault="00FA0457" w:rsidP="00FA0457">
      <w:pPr>
        <w:pStyle w:val="Bezmezer"/>
        <w:ind w:left="1636"/>
      </w:pPr>
    </w:p>
    <w:p w14:paraId="313AE5F4" w14:textId="52B4BEAE" w:rsidR="00FA0457" w:rsidRPr="007F730E" w:rsidRDefault="00FA0457" w:rsidP="00EA0AE8">
      <w:pPr>
        <w:pStyle w:val="Bezmezer"/>
        <w:numPr>
          <w:ilvl w:val="0"/>
          <w:numId w:val="13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 xml:space="preserve">Bude-li </w:t>
      </w:r>
      <w:r w:rsidR="00E37A8C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 xml:space="preserve">říkazce v prodlení s úhradou řádně vystavené faktury, je </w:t>
      </w:r>
      <w:r w:rsidR="00E37A8C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 xml:space="preserve">říkazník oprávněn účtovat </w:t>
      </w:r>
      <w:r w:rsidR="00E37A8C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>říkazci úrok z prodlení ve výši 0,05</w:t>
      </w:r>
      <w:r w:rsidR="000F5DF2" w:rsidRPr="007F730E">
        <w:rPr>
          <w:rFonts w:ascii="Arial" w:hAnsi="Arial" w:cs="Arial"/>
          <w:sz w:val="20"/>
          <w:szCs w:val="20"/>
        </w:rPr>
        <w:t xml:space="preserve"> </w:t>
      </w:r>
      <w:r w:rsidRPr="007F730E">
        <w:rPr>
          <w:rFonts w:ascii="Arial" w:hAnsi="Arial" w:cs="Arial"/>
          <w:sz w:val="20"/>
          <w:szCs w:val="20"/>
        </w:rPr>
        <w:t xml:space="preserve">% z dlužné částky za každý den prodlení po termínu splatnosti faktury, a to až do doby zaplacení dlužné částky a </w:t>
      </w:r>
      <w:r w:rsidR="00E37A8C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>říkazce je povinen takto účtovaný úrok z prodlení zaplatit.</w:t>
      </w:r>
    </w:p>
    <w:p w14:paraId="3B94A0C3" w14:textId="77777777" w:rsidR="00EA0AE8" w:rsidRPr="007F730E" w:rsidRDefault="00EA0AE8" w:rsidP="00EA0AE8">
      <w:pPr>
        <w:pStyle w:val="Bezmezer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4FE8363D" w14:textId="5246FD55" w:rsidR="00FA0457" w:rsidRPr="007F730E" w:rsidRDefault="00FA0457" w:rsidP="00EA0AE8">
      <w:pPr>
        <w:pStyle w:val="Bezmezer"/>
        <w:numPr>
          <w:ilvl w:val="0"/>
          <w:numId w:val="13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 xml:space="preserve">Příkazník odpovídá za řádné plnění svých povinností stanovených touto smlouvou. V případě porušení povinností </w:t>
      </w:r>
      <w:r w:rsidR="00E37A8C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 xml:space="preserve">říkazníkem stanovených touto smlouvou, je </w:t>
      </w:r>
      <w:r w:rsidR="00E37A8C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 xml:space="preserve">říkazce oprávněn požadovat na </w:t>
      </w:r>
      <w:r w:rsidR="00E37A8C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>říkazníkovi zaplacení smluvní pokuty ve výši</w:t>
      </w:r>
      <w:r w:rsidR="00EA0AE8" w:rsidRPr="007F730E">
        <w:rPr>
          <w:rFonts w:ascii="Arial" w:hAnsi="Arial" w:cs="Arial"/>
          <w:sz w:val="20"/>
          <w:szCs w:val="20"/>
        </w:rPr>
        <w:t xml:space="preserve"> 5</w:t>
      </w:r>
      <w:r w:rsidR="000F5DF2" w:rsidRPr="007F730E">
        <w:rPr>
          <w:rFonts w:ascii="Arial" w:hAnsi="Arial" w:cs="Arial"/>
          <w:sz w:val="20"/>
          <w:szCs w:val="20"/>
        </w:rPr>
        <w:t>.</w:t>
      </w:r>
      <w:r w:rsidR="00EA0AE8" w:rsidRPr="007F730E">
        <w:rPr>
          <w:rFonts w:ascii="Arial" w:hAnsi="Arial" w:cs="Arial"/>
          <w:sz w:val="20"/>
          <w:szCs w:val="20"/>
        </w:rPr>
        <w:t xml:space="preserve">000,00 </w:t>
      </w:r>
      <w:r w:rsidRPr="007F730E">
        <w:rPr>
          <w:rFonts w:ascii="Arial" w:hAnsi="Arial" w:cs="Arial"/>
          <w:sz w:val="20"/>
          <w:szCs w:val="20"/>
        </w:rPr>
        <w:t xml:space="preserve">Kč za každý zjištěný případ takového porušení povinnosti a </w:t>
      </w:r>
      <w:r w:rsidR="00E37A8C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 xml:space="preserve">říkazník se zavazuje takto požadovanou smluvní pokutu </w:t>
      </w:r>
      <w:r w:rsidR="00E37A8C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>říkazci zaplatit.</w:t>
      </w:r>
    </w:p>
    <w:p w14:paraId="1A7598C8" w14:textId="77777777" w:rsidR="00EA0AE8" w:rsidRPr="007F730E" w:rsidRDefault="00EA0AE8" w:rsidP="00EA0AE8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C72E33C" w14:textId="5DB7293D" w:rsidR="00FA0457" w:rsidRPr="007F730E" w:rsidRDefault="00F81B32" w:rsidP="00EA0AE8">
      <w:pPr>
        <w:pStyle w:val="Bezmezer"/>
        <w:numPr>
          <w:ilvl w:val="0"/>
          <w:numId w:val="13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 xml:space="preserve">V případě, že </w:t>
      </w:r>
      <w:r w:rsidR="00E37A8C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 xml:space="preserve">říkazník uvede nepravdivé prohlášení nebo poruší povinnost mu uloženou v čl. III. odst. 10 této smlouvy je povinen uhradit </w:t>
      </w:r>
      <w:r w:rsidR="00E37A8C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>říkazci smluvní pokutu ve výši</w:t>
      </w:r>
      <w:r w:rsidR="00EA0AE8" w:rsidRPr="007F730E">
        <w:rPr>
          <w:rFonts w:ascii="Arial" w:hAnsi="Arial" w:cs="Arial"/>
          <w:sz w:val="20"/>
          <w:szCs w:val="20"/>
        </w:rPr>
        <w:t xml:space="preserve"> 20</w:t>
      </w:r>
      <w:r w:rsidR="000F5DF2" w:rsidRPr="007F730E">
        <w:rPr>
          <w:rFonts w:ascii="Arial" w:hAnsi="Arial" w:cs="Arial"/>
          <w:sz w:val="20"/>
          <w:szCs w:val="20"/>
        </w:rPr>
        <w:t>.</w:t>
      </w:r>
      <w:r w:rsidR="00EA0AE8" w:rsidRPr="007F730E">
        <w:rPr>
          <w:rFonts w:ascii="Arial" w:hAnsi="Arial" w:cs="Arial"/>
          <w:sz w:val="20"/>
          <w:szCs w:val="20"/>
        </w:rPr>
        <w:t xml:space="preserve">000,00 </w:t>
      </w:r>
      <w:r w:rsidRPr="007F730E">
        <w:rPr>
          <w:rFonts w:ascii="Arial" w:hAnsi="Arial" w:cs="Arial"/>
          <w:sz w:val="20"/>
          <w:szCs w:val="20"/>
        </w:rPr>
        <w:t>Kč</w:t>
      </w:r>
      <w:r w:rsidR="00EA0AE8" w:rsidRPr="007F730E">
        <w:rPr>
          <w:rFonts w:ascii="Arial" w:hAnsi="Arial" w:cs="Arial"/>
          <w:sz w:val="20"/>
          <w:szCs w:val="20"/>
        </w:rPr>
        <w:t>.</w:t>
      </w:r>
    </w:p>
    <w:p w14:paraId="4E843F93" w14:textId="77777777" w:rsidR="00EA0AE8" w:rsidRPr="007F730E" w:rsidRDefault="00EA0AE8" w:rsidP="00EA0AE8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287CEE2" w14:textId="449AC971" w:rsidR="00F81B32" w:rsidRPr="007F730E" w:rsidRDefault="00F81B32" w:rsidP="00EA0AE8">
      <w:pPr>
        <w:pStyle w:val="Bezmezer"/>
        <w:numPr>
          <w:ilvl w:val="0"/>
          <w:numId w:val="13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 xml:space="preserve">Zaplacením smluvní pokuty není dotčen nárok </w:t>
      </w:r>
      <w:r w:rsidR="00E37A8C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 xml:space="preserve">říkazce na náhradu škody vzniklou v příčinné souvislosti s porušením povinnosti </w:t>
      </w:r>
      <w:r w:rsidR="00E37A8C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>říkazníka, s nímž je spojena smluvní pokuta dle této smlouvy.</w:t>
      </w:r>
    </w:p>
    <w:p w14:paraId="6F187DD4" w14:textId="77777777" w:rsidR="00EA0AE8" w:rsidRPr="007F730E" w:rsidRDefault="00EA0AE8" w:rsidP="00EA0AE8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9A02408" w14:textId="77777777" w:rsidR="005C673A" w:rsidRPr="007F730E" w:rsidRDefault="00F81B32" w:rsidP="00EA0AE8">
      <w:pPr>
        <w:pStyle w:val="Bezmezer"/>
        <w:numPr>
          <w:ilvl w:val="0"/>
          <w:numId w:val="13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>Smluvní pokuty, úroky z prodlení a náhrady škody jsou splatné do 15 dnů ode dne, kdy je povinné straně doručena písemná výzva oprávněné strany k jejich zaplacení. Výzva k zaplacení se považuje za doručenou, když se písemný úkon obsahující výzvu dostane do dispozice druhé strany. V případě úkonů poštou se má za to, že písemný úkon obsahující výzvu k</w:t>
      </w:r>
      <w:r w:rsidR="00F57C9D" w:rsidRPr="007F730E">
        <w:rPr>
          <w:rFonts w:ascii="Arial" w:hAnsi="Arial" w:cs="Arial"/>
          <w:sz w:val="20"/>
          <w:szCs w:val="20"/>
        </w:rPr>
        <w:t> </w:t>
      </w:r>
      <w:r w:rsidRPr="007F730E">
        <w:rPr>
          <w:rFonts w:ascii="Arial" w:hAnsi="Arial" w:cs="Arial"/>
          <w:sz w:val="20"/>
          <w:szCs w:val="20"/>
        </w:rPr>
        <w:t xml:space="preserve">zaplacení se dostal do dispozice povinné strany okamžikem doručení listovní zásilky povinné straně, přičemž za doručení se považuje i stav, kdy povinná strana nebyla při doručování zásilky držitelem poštovní licence zastižena a listovní zásilka je připravena k vyzvednutí na místně příslušné provozovně poštovní licence a to uplynutím 3 dnů ode dne, kdy listovní zásilka s tímto úkonem byla uložena k vyzvednutí. Sankce, příp. náhrada škody musí být ve výzvě vyčísleny v požadované výši včetně </w:t>
      </w:r>
      <w:r w:rsidR="005C673A" w:rsidRPr="007F730E">
        <w:rPr>
          <w:rFonts w:ascii="Arial" w:hAnsi="Arial" w:cs="Arial"/>
          <w:sz w:val="20"/>
          <w:szCs w:val="20"/>
        </w:rPr>
        <w:t>uvedení důvodu, pro který je smluvní pokuta požadována a popisu skutečností, ve kterých je spatřováno porušení sankcionovaných povinností ze strany povinné strany.</w:t>
      </w:r>
    </w:p>
    <w:p w14:paraId="2F92FDAE" w14:textId="77777777" w:rsidR="005C673A" w:rsidRPr="007F730E" w:rsidRDefault="005C673A" w:rsidP="005C673A">
      <w:pPr>
        <w:pStyle w:val="Bezmezer"/>
        <w:ind w:left="1636"/>
        <w:rPr>
          <w:color w:val="FF0000"/>
        </w:rPr>
      </w:pPr>
    </w:p>
    <w:p w14:paraId="351ACD96" w14:textId="77777777" w:rsidR="005C673A" w:rsidRPr="007F730E" w:rsidRDefault="005C673A" w:rsidP="00DC1724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7F730E">
        <w:rPr>
          <w:rFonts w:ascii="Arial" w:hAnsi="Arial" w:cs="Arial"/>
          <w:b/>
          <w:sz w:val="20"/>
          <w:szCs w:val="20"/>
        </w:rPr>
        <w:t>X.</w:t>
      </w:r>
    </w:p>
    <w:p w14:paraId="604DB102" w14:textId="77777777" w:rsidR="005C673A" w:rsidRPr="007F730E" w:rsidRDefault="005C673A" w:rsidP="00DC1724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7F730E">
        <w:rPr>
          <w:rFonts w:ascii="Arial" w:hAnsi="Arial" w:cs="Arial"/>
          <w:b/>
          <w:sz w:val="20"/>
          <w:szCs w:val="20"/>
        </w:rPr>
        <w:t>Odpovědnost, vady, záruka</w:t>
      </w:r>
    </w:p>
    <w:p w14:paraId="1F8C7870" w14:textId="77777777" w:rsidR="005C673A" w:rsidRPr="007F730E" w:rsidRDefault="005C673A" w:rsidP="00FB47FC">
      <w:pPr>
        <w:pStyle w:val="Bezmezer"/>
        <w:spacing w:line="276" w:lineRule="auto"/>
        <w:ind w:left="1636"/>
        <w:rPr>
          <w:rFonts w:ascii="Arial" w:hAnsi="Arial" w:cs="Arial"/>
          <w:sz w:val="20"/>
          <w:szCs w:val="20"/>
        </w:rPr>
      </w:pPr>
    </w:p>
    <w:p w14:paraId="6AF52AF0" w14:textId="4BFC8B5C" w:rsidR="00F81B32" w:rsidRPr="007F730E" w:rsidRDefault="005C673A" w:rsidP="00FB47FC">
      <w:pPr>
        <w:pStyle w:val="Bezmezer"/>
        <w:numPr>
          <w:ilvl w:val="0"/>
          <w:numId w:val="14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 xml:space="preserve">V případě porušení povinností sjednaných touto smlouvou či vyplývajících z příslušných zákonných předpisů </w:t>
      </w:r>
      <w:r w:rsidR="00E43A7A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>říkazníkem či v případě zjištěných nedostatků ve výkonu TDS</w:t>
      </w:r>
      <w:r w:rsidR="00FB47FC" w:rsidRPr="007F730E">
        <w:rPr>
          <w:rFonts w:ascii="Arial" w:hAnsi="Arial" w:cs="Arial"/>
          <w:sz w:val="20"/>
          <w:szCs w:val="20"/>
        </w:rPr>
        <w:t xml:space="preserve"> a BOZP</w:t>
      </w:r>
      <w:r w:rsidR="00F81B32" w:rsidRPr="007F730E">
        <w:rPr>
          <w:rFonts w:ascii="Arial" w:hAnsi="Arial" w:cs="Arial"/>
          <w:sz w:val="20"/>
          <w:szCs w:val="20"/>
        </w:rPr>
        <w:t xml:space="preserve"> </w:t>
      </w:r>
      <w:r w:rsidRPr="007F730E">
        <w:rPr>
          <w:rFonts w:ascii="Arial" w:hAnsi="Arial" w:cs="Arial"/>
          <w:sz w:val="20"/>
          <w:szCs w:val="20"/>
        </w:rPr>
        <w:t xml:space="preserve">dle této smlouvy je </w:t>
      </w:r>
      <w:r w:rsidR="00E43A7A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>říkazník povinen na písemnou výzvu příkazce na své náklady neprodleně zajistit provedení nápravných opatření.</w:t>
      </w:r>
    </w:p>
    <w:p w14:paraId="5A7D399D" w14:textId="77777777" w:rsidR="00FB47FC" w:rsidRPr="007F730E" w:rsidRDefault="00FB47FC" w:rsidP="00FB47FC">
      <w:pPr>
        <w:pStyle w:val="Bezmezer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111822C4" w14:textId="44346E43" w:rsidR="00CF6CFF" w:rsidRPr="007F730E" w:rsidRDefault="005C673A" w:rsidP="00FB47FC">
      <w:pPr>
        <w:pStyle w:val="Bezmezer"/>
        <w:numPr>
          <w:ilvl w:val="0"/>
          <w:numId w:val="14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 xml:space="preserve">V případě, že </w:t>
      </w:r>
      <w:r w:rsidR="00E43A7A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 xml:space="preserve">říkazník odsouhlasí zhotoviteli stavebních prací práce a </w:t>
      </w:r>
      <w:r w:rsidR="00E43A7A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 xml:space="preserve">říkazci v důsledku toho vznikne škoda či dílo bude plněno vadně, je </w:t>
      </w:r>
      <w:r w:rsidR="00E43A7A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 xml:space="preserve">říkazník povinen opravit nedostatky a vady poskytnuté činnosti bez zbytečného odkladu po zjištění, nejdéle však do 24 měsíců ode dne jejich </w:t>
      </w:r>
      <w:r w:rsidRPr="007F730E">
        <w:rPr>
          <w:rFonts w:ascii="Arial" w:hAnsi="Arial" w:cs="Arial"/>
          <w:sz w:val="20"/>
          <w:szCs w:val="20"/>
        </w:rPr>
        <w:lastRenderedPageBreak/>
        <w:t>uskutečnění. Reklamace</w:t>
      </w:r>
      <w:r w:rsidR="00CF6CFF" w:rsidRPr="007F730E">
        <w:rPr>
          <w:rFonts w:ascii="Arial" w:hAnsi="Arial" w:cs="Arial"/>
          <w:sz w:val="20"/>
          <w:szCs w:val="20"/>
        </w:rPr>
        <w:t xml:space="preserve"> musí být uplatněna písemně na adresu </w:t>
      </w:r>
      <w:r w:rsidR="00E43A7A" w:rsidRPr="007F730E">
        <w:rPr>
          <w:rFonts w:ascii="Arial" w:hAnsi="Arial" w:cs="Arial"/>
          <w:sz w:val="20"/>
          <w:szCs w:val="20"/>
        </w:rPr>
        <w:t>P</w:t>
      </w:r>
      <w:r w:rsidR="00CF6CFF" w:rsidRPr="007F730E">
        <w:rPr>
          <w:rFonts w:ascii="Arial" w:hAnsi="Arial" w:cs="Arial"/>
          <w:sz w:val="20"/>
          <w:szCs w:val="20"/>
        </w:rPr>
        <w:t xml:space="preserve">říkazníka. Tento postup </w:t>
      </w:r>
      <w:r w:rsidR="00E43A7A" w:rsidRPr="007F730E">
        <w:rPr>
          <w:rFonts w:ascii="Arial" w:hAnsi="Arial" w:cs="Arial"/>
          <w:sz w:val="20"/>
          <w:szCs w:val="20"/>
        </w:rPr>
        <w:t>P</w:t>
      </w:r>
      <w:r w:rsidR="00CF6CFF" w:rsidRPr="007F730E">
        <w:rPr>
          <w:rFonts w:ascii="Arial" w:hAnsi="Arial" w:cs="Arial"/>
          <w:sz w:val="20"/>
          <w:szCs w:val="20"/>
        </w:rPr>
        <w:t xml:space="preserve">říkazníka má za následek uplatnění náhrady škody ze strany příkazce vzniklé nesprávnou činností </w:t>
      </w:r>
      <w:r w:rsidR="00E43A7A" w:rsidRPr="007F730E">
        <w:rPr>
          <w:rFonts w:ascii="Arial" w:hAnsi="Arial" w:cs="Arial"/>
          <w:sz w:val="20"/>
          <w:szCs w:val="20"/>
        </w:rPr>
        <w:t>P</w:t>
      </w:r>
      <w:r w:rsidR="00CF6CFF" w:rsidRPr="007F730E">
        <w:rPr>
          <w:rFonts w:ascii="Arial" w:hAnsi="Arial" w:cs="Arial"/>
          <w:sz w:val="20"/>
          <w:szCs w:val="20"/>
        </w:rPr>
        <w:t>říkazníka.</w:t>
      </w:r>
    </w:p>
    <w:p w14:paraId="65FA6DCD" w14:textId="77777777" w:rsidR="00FB47FC" w:rsidRPr="007F730E" w:rsidRDefault="00FB47FC" w:rsidP="00FB47FC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3533EF1" w14:textId="2B74D5B4" w:rsidR="009B2598" w:rsidRPr="007F730E" w:rsidRDefault="009B2598" w:rsidP="00FB47FC">
      <w:pPr>
        <w:pStyle w:val="Bezmezer"/>
        <w:numPr>
          <w:ilvl w:val="0"/>
          <w:numId w:val="14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 xml:space="preserve">Příkazník ode dne uzavření této smlouvy odpovídá za vzniklé škody, soudní spory s třetí stranou a účtované pokuty, pokud jejich příčina bude spočívat v nesprávném postupu či opomenutí </w:t>
      </w:r>
      <w:r w:rsidR="00E43A7A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>říkazníka v průběhu veškerých jednání a činností souvisejících s předmětem této smlouvy.</w:t>
      </w:r>
    </w:p>
    <w:p w14:paraId="3BA28BDA" w14:textId="77777777" w:rsidR="009B2598" w:rsidRPr="007F730E" w:rsidRDefault="009B2598" w:rsidP="00F57C9D">
      <w:pPr>
        <w:pStyle w:val="Bezmezer"/>
        <w:ind w:left="426"/>
        <w:jc w:val="both"/>
      </w:pPr>
    </w:p>
    <w:p w14:paraId="65DBFE0A" w14:textId="77777777" w:rsidR="009B2598" w:rsidRPr="007F730E" w:rsidRDefault="009B2598" w:rsidP="00DC1724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7F730E">
        <w:rPr>
          <w:rFonts w:ascii="Arial" w:hAnsi="Arial" w:cs="Arial"/>
          <w:b/>
          <w:sz w:val="20"/>
          <w:szCs w:val="20"/>
        </w:rPr>
        <w:t>XI.</w:t>
      </w:r>
    </w:p>
    <w:p w14:paraId="43ADA94A" w14:textId="77777777" w:rsidR="00FB47FC" w:rsidRPr="007F730E" w:rsidRDefault="009B2598" w:rsidP="00FB47FC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7F730E">
        <w:rPr>
          <w:rFonts w:ascii="Arial" w:hAnsi="Arial" w:cs="Arial"/>
          <w:b/>
          <w:sz w:val="20"/>
          <w:szCs w:val="20"/>
        </w:rPr>
        <w:t>Ukončení smlouvy</w:t>
      </w:r>
    </w:p>
    <w:p w14:paraId="784445AF" w14:textId="77777777" w:rsidR="009B2598" w:rsidRPr="007F730E" w:rsidRDefault="009B2598" w:rsidP="009B2598">
      <w:pPr>
        <w:pStyle w:val="Bezmezer"/>
        <w:ind w:left="1636"/>
      </w:pPr>
    </w:p>
    <w:p w14:paraId="6E32478D" w14:textId="4DBCCE3A" w:rsidR="009B2598" w:rsidRPr="007F730E" w:rsidRDefault="009B2598" w:rsidP="00FB47FC">
      <w:pPr>
        <w:pStyle w:val="Bezmezer"/>
        <w:numPr>
          <w:ilvl w:val="0"/>
          <w:numId w:val="16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F730E">
        <w:t xml:space="preserve">Tuto </w:t>
      </w:r>
      <w:r w:rsidRPr="007F730E">
        <w:rPr>
          <w:rFonts w:ascii="Arial" w:hAnsi="Arial" w:cs="Arial"/>
          <w:sz w:val="20"/>
          <w:szCs w:val="20"/>
        </w:rPr>
        <w:t xml:space="preserve">smlouvu je možné ukončit ze strany </w:t>
      </w:r>
      <w:r w:rsidR="00E43A7A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 xml:space="preserve">říkazce nebo </w:t>
      </w:r>
      <w:r w:rsidR="00E43A7A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>říkazníka, a to jednak dohodou smluvních stran, a jednak odstoupením některé ze smluvních stran z důvodů uvedených v této smlouvě nebo ze zákonných důvodů nebo výpovědi za podmínek níže uvedených.</w:t>
      </w:r>
    </w:p>
    <w:p w14:paraId="19EFEB87" w14:textId="77777777" w:rsidR="00FB47FC" w:rsidRPr="007F730E" w:rsidRDefault="00FB47FC" w:rsidP="00FB47FC">
      <w:pPr>
        <w:pStyle w:val="Bezmezer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242B64E6" w14:textId="3F1A8E77" w:rsidR="00BA42A6" w:rsidRPr="007F730E" w:rsidRDefault="009B2598" w:rsidP="00FB47FC">
      <w:pPr>
        <w:pStyle w:val="Bezmezer"/>
        <w:numPr>
          <w:ilvl w:val="0"/>
          <w:numId w:val="16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>Od této smlouvy lze odstoupit v případě podstatného porušení povinností jednou smluvní stranou</w:t>
      </w:r>
      <w:r w:rsidR="00BA42A6" w:rsidRPr="007F730E">
        <w:rPr>
          <w:rFonts w:ascii="Arial" w:hAnsi="Arial" w:cs="Arial"/>
          <w:sz w:val="20"/>
          <w:szCs w:val="20"/>
        </w:rPr>
        <w:t>, jestliže je toto porušení povinnosti označeno za podstatné touto smlouvou nebo zákonem. Odstoupení je účinné dnem doručení</w:t>
      </w:r>
      <w:r w:rsidRPr="007F730E">
        <w:rPr>
          <w:rFonts w:ascii="Arial" w:hAnsi="Arial" w:cs="Arial"/>
          <w:sz w:val="20"/>
          <w:szCs w:val="20"/>
        </w:rPr>
        <w:t xml:space="preserve"> </w:t>
      </w:r>
      <w:r w:rsidR="00BA42A6" w:rsidRPr="007F730E">
        <w:rPr>
          <w:rFonts w:ascii="Arial" w:hAnsi="Arial" w:cs="Arial"/>
          <w:sz w:val="20"/>
          <w:szCs w:val="20"/>
        </w:rPr>
        <w:t>písemného oznámení o odstoupení druhé smluvní straně. Odstoupení od smlouvy se považuje za doručené, když se písemný úkon obsahující výzvu dostane do dispozice druhé strany. V případě úkonů poštou se má za to, že písemný úkon obsahující výzvu k zaplacení se dostal do dispozice povinné strany okamžikem doručení listovní zásilky povinné straně, přičemž za doručení se považuje i stav, kdy povinná strana nebyla při doručování zásilky držitelem poštovní licence zastižena a listovní zásilka je připravena k vyzvednutí na místně příslušné provozovně poštovní licence a to uplynutím 3 dnů ode dne, kdy listovní zásilka s tímto úkonem byla uložena k vyzvednutí. Odstoupením od smlouvy nejsou dotčena ustanovení týkající se smluvních úroků z prodlení, smluvních pokut, práva na náhradu škody z porušení smluvní povinnosti a ustanovení tý</w:t>
      </w:r>
      <w:r w:rsidR="00FB47FC" w:rsidRPr="007F730E">
        <w:rPr>
          <w:rFonts w:ascii="Arial" w:hAnsi="Arial" w:cs="Arial"/>
          <w:sz w:val="20"/>
          <w:szCs w:val="20"/>
        </w:rPr>
        <w:t>kající se těch práv a povinností</w:t>
      </w:r>
      <w:r w:rsidR="00BA42A6" w:rsidRPr="007F730E">
        <w:rPr>
          <w:rFonts w:ascii="Arial" w:hAnsi="Arial" w:cs="Arial"/>
          <w:sz w:val="20"/>
          <w:szCs w:val="20"/>
        </w:rPr>
        <w:t xml:space="preserve"> z jejichž povahy vyplývá, že mají trvat i</w:t>
      </w:r>
      <w:r w:rsidR="00D775BA">
        <w:rPr>
          <w:rFonts w:ascii="Arial" w:hAnsi="Arial" w:cs="Arial"/>
          <w:sz w:val="20"/>
          <w:szCs w:val="20"/>
        </w:rPr>
        <w:t> </w:t>
      </w:r>
      <w:r w:rsidR="00BA42A6" w:rsidRPr="007F730E">
        <w:rPr>
          <w:rFonts w:ascii="Arial" w:hAnsi="Arial" w:cs="Arial"/>
          <w:sz w:val="20"/>
          <w:szCs w:val="20"/>
        </w:rPr>
        <w:t>po odstoupení.</w:t>
      </w:r>
    </w:p>
    <w:p w14:paraId="2FCA90A4" w14:textId="77777777" w:rsidR="00FB47FC" w:rsidRPr="007F730E" w:rsidRDefault="00FB47FC" w:rsidP="00FB47FC">
      <w:pPr>
        <w:pStyle w:val="Bezmezer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091BA931" w14:textId="77777777" w:rsidR="00BA42A6" w:rsidRPr="007F730E" w:rsidRDefault="00BA42A6" w:rsidP="00FB47FC">
      <w:pPr>
        <w:pStyle w:val="Bezmezer"/>
        <w:numPr>
          <w:ilvl w:val="0"/>
          <w:numId w:val="16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>Smluvní strany se dohodly, že za podstatné porušení této smlouvy považují:</w:t>
      </w:r>
    </w:p>
    <w:p w14:paraId="05366677" w14:textId="77777777" w:rsidR="00BA42A6" w:rsidRPr="007F730E" w:rsidRDefault="00BA42A6" w:rsidP="00FB47FC">
      <w:pPr>
        <w:pStyle w:val="Bezmezer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13059669" w14:textId="27367228" w:rsidR="00BA42A6" w:rsidRPr="007F730E" w:rsidRDefault="00E43A7A" w:rsidP="00FB47FC">
      <w:pPr>
        <w:pStyle w:val="Bezmezer"/>
        <w:numPr>
          <w:ilvl w:val="0"/>
          <w:numId w:val="17"/>
        </w:num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>n</w:t>
      </w:r>
      <w:r w:rsidR="00BA42A6" w:rsidRPr="007F730E">
        <w:rPr>
          <w:rFonts w:ascii="Arial" w:hAnsi="Arial" w:cs="Arial"/>
          <w:sz w:val="20"/>
          <w:szCs w:val="20"/>
        </w:rPr>
        <w:t xml:space="preserve">edodržení dohodnutého předmětu plnění </w:t>
      </w:r>
      <w:r w:rsidRPr="007F730E">
        <w:rPr>
          <w:rFonts w:ascii="Arial" w:hAnsi="Arial" w:cs="Arial"/>
          <w:sz w:val="20"/>
          <w:szCs w:val="20"/>
        </w:rPr>
        <w:t>P</w:t>
      </w:r>
      <w:r w:rsidR="00BA42A6" w:rsidRPr="007F730E">
        <w:rPr>
          <w:rFonts w:ascii="Arial" w:hAnsi="Arial" w:cs="Arial"/>
          <w:sz w:val="20"/>
          <w:szCs w:val="20"/>
        </w:rPr>
        <w:t>říkazníkem</w:t>
      </w:r>
      <w:r w:rsidRPr="007F730E">
        <w:rPr>
          <w:rFonts w:ascii="Arial" w:hAnsi="Arial" w:cs="Arial"/>
          <w:sz w:val="20"/>
          <w:szCs w:val="20"/>
        </w:rPr>
        <w:t>;</w:t>
      </w:r>
    </w:p>
    <w:p w14:paraId="5867EFF1" w14:textId="314BD4BD" w:rsidR="00BA42A6" w:rsidRPr="007F730E" w:rsidRDefault="00E43A7A" w:rsidP="00FB47FC">
      <w:pPr>
        <w:pStyle w:val="Bezmezer"/>
        <w:numPr>
          <w:ilvl w:val="0"/>
          <w:numId w:val="17"/>
        </w:num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>n</w:t>
      </w:r>
      <w:r w:rsidR="00BA42A6" w:rsidRPr="007F730E">
        <w:rPr>
          <w:rFonts w:ascii="Arial" w:hAnsi="Arial" w:cs="Arial"/>
          <w:sz w:val="20"/>
          <w:szCs w:val="20"/>
        </w:rPr>
        <w:t>euzavření pojistné smlouvy příkazníkem dle čl. VIII této smlouvy</w:t>
      </w:r>
      <w:r w:rsidRPr="007F730E">
        <w:rPr>
          <w:rFonts w:ascii="Arial" w:hAnsi="Arial" w:cs="Arial"/>
          <w:sz w:val="20"/>
          <w:szCs w:val="20"/>
        </w:rPr>
        <w:t>;</w:t>
      </w:r>
    </w:p>
    <w:p w14:paraId="266CDA6D" w14:textId="46D8E917" w:rsidR="00BA42A6" w:rsidRPr="007F730E" w:rsidRDefault="00E43A7A" w:rsidP="00FB47FC">
      <w:pPr>
        <w:pStyle w:val="Bezmezer"/>
        <w:numPr>
          <w:ilvl w:val="0"/>
          <w:numId w:val="17"/>
        </w:num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>p</w:t>
      </w:r>
      <w:r w:rsidR="00BA42A6" w:rsidRPr="007F730E">
        <w:rPr>
          <w:rFonts w:ascii="Arial" w:hAnsi="Arial" w:cs="Arial"/>
          <w:sz w:val="20"/>
          <w:szCs w:val="20"/>
        </w:rPr>
        <w:t xml:space="preserve">orušení povinností </w:t>
      </w:r>
      <w:r w:rsidRPr="007F730E">
        <w:rPr>
          <w:rFonts w:ascii="Arial" w:hAnsi="Arial" w:cs="Arial"/>
          <w:sz w:val="20"/>
          <w:szCs w:val="20"/>
        </w:rPr>
        <w:t>P</w:t>
      </w:r>
      <w:r w:rsidR="00BA42A6" w:rsidRPr="007F730E">
        <w:rPr>
          <w:rFonts w:ascii="Arial" w:hAnsi="Arial" w:cs="Arial"/>
          <w:sz w:val="20"/>
          <w:szCs w:val="20"/>
        </w:rPr>
        <w:t>říkazníka ve smyslu čl. III. odst. 5,</w:t>
      </w:r>
      <w:r w:rsidR="00FB47FC" w:rsidRPr="007F730E">
        <w:rPr>
          <w:rFonts w:ascii="Arial" w:hAnsi="Arial" w:cs="Arial"/>
          <w:sz w:val="20"/>
          <w:szCs w:val="20"/>
        </w:rPr>
        <w:t xml:space="preserve"> </w:t>
      </w:r>
      <w:r w:rsidR="0096670B" w:rsidRPr="007F730E">
        <w:rPr>
          <w:rFonts w:ascii="Arial" w:hAnsi="Arial" w:cs="Arial"/>
          <w:sz w:val="20"/>
          <w:szCs w:val="20"/>
        </w:rPr>
        <w:t xml:space="preserve">6 a 7 </w:t>
      </w:r>
      <w:r w:rsidR="00BA42A6" w:rsidRPr="007F730E">
        <w:rPr>
          <w:rFonts w:ascii="Arial" w:hAnsi="Arial" w:cs="Arial"/>
          <w:sz w:val="20"/>
          <w:szCs w:val="20"/>
        </w:rPr>
        <w:t>této smlouvy</w:t>
      </w:r>
      <w:r w:rsidRPr="007F730E">
        <w:rPr>
          <w:rFonts w:ascii="Arial" w:hAnsi="Arial" w:cs="Arial"/>
          <w:sz w:val="20"/>
          <w:szCs w:val="20"/>
        </w:rPr>
        <w:t>;</w:t>
      </w:r>
    </w:p>
    <w:p w14:paraId="39045453" w14:textId="75206DE7" w:rsidR="00BA42A6" w:rsidRPr="007F730E" w:rsidRDefault="00E43A7A" w:rsidP="00FB47FC">
      <w:pPr>
        <w:pStyle w:val="Bezmezer"/>
        <w:numPr>
          <w:ilvl w:val="0"/>
          <w:numId w:val="17"/>
        </w:num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>p</w:t>
      </w:r>
      <w:r w:rsidR="00BA42A6" w:rsidRPr="007F730E">
        <w:rPr>
          <w:rFonts w:ascii="Arial" w:hAnsi="Arial" w:cs="Arial"/>
          <w:sz w:val="20"/>
          <w:szCs w:val="20"/>
        </w:rPr>
        <w:t xml:space="preserve">orušení povinnosti </w:t>
      </w:r>
      <w:r w:rsidRPr="007F730E">
        <w:rPr>
          <w:rFonts w:ascii="Arial" w:hAnsi="Arial" w:cs="Arial"/>
          <w:sz w:val="20"/>
          <w:szCs w:val="20"/>
        </w:rPr>
        <w:t>P</w:t>
      </w:r>
      <w:r w:rsidR="00BA42A6" w:rsidRPr="007F730E">
        <w:rPr>
          <w:rFonts w:ascii="Arial" w:hAnsi="Arial" w:cs="Arial"/>
          <w:sz w:val="20"/>
          <w:szCs w:val="20"/>
        </w:rPr>
        <w:t>říkazníka ve smyslu čl. III odst. 10 této smlouvy</w:t>
      </w:r>
      <w:r w:rsidRPr="007F730E">
        <w:rPr>
          <w:rFonts w:ascii="Arial" w:hAnsi="Arial" w:cs="Arial"/>
          <w:sz w:val="20"/>
          <w:szCs w:val="20"/>
        </w:rPr>
        <w:t>.</w:t>
      </w:r>
    </w:p>
    <w:p w14:paraId="7623CDFD" w14:textId="77777777" w:rsidR="00BA42A6" w:rsidRPr="007F730E" w:rsidRDefault="00BA42A6" w:rsidP="00F57C9D">
      <w:pPr>
        <w:pStyle w:val="Bezmezer"/>
        <w:ind w:left="426"/>
        <w:jc w:val="both"/>
      </w:pPr>
    </w:p>
    <w:p w14:paraId="56A25AF2" w14:textId="1EA4623B" w:rsidR="00BA42A6" w:rsidRPr="007F730E" w:rsidRDefault="00BA42A6" w:rsidP="00F57C9D">
      <w:pPr>
        <w:pStyle w:val="Bezmezer"/>
        <w:numPr>
          <w:ilvl w:val="0"/>
          <w:numId w:val="16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>Příkazce je oprávněn smlouvu kdykoliv v celém rozsahu nebo částečně vypovědět bez uvedení důvodu. Výpo</w:t>
      </w:r>
      <w:r w:rsidR="00EB3DE7" w:rsidRPr="007F730E">
        <w:rPr>
          <w:rFonts w:ascii="Arial" w:hAnsi="Arial" w:cs="Arial"/>
          <w:sz w:val="20"/>
          <w:szCs w:val="20"/>
        </w:rPr>
        <w:t xml:space="preserve">vědní doba je 10 pracovních dní od prokazatelného doručení vypovězení smlouvy </w:t>
      </w:r>
      <w:r w:rsidR="00E43A7A" w:rsidRPr="007F730E">
        <w:rPr>
          <w:rFonts w:ascii="Arial" w:hAnsi="Arial" w:cs="Arial"/>
          <w:sz w:val="20"/>
          <w:szCs w:val="20"/>
        </w:rPr>
        <w:t>P</w:t>
      </w:r>
      <w:r w:rsidR="00EB3DE7" w:rsidRPr="007F730E">
        <w:rPr>
          <w:rFonts w:ascii="Arial" w:hAnsi="Arial" w:cs="Arial"/>
          <w:sz w:val="20"/>
          <w:szCs w:val="20"/>
        </w:rPr>
        <w:t xml:space="preserve">říkazníkovi. Příkazník je však povinen upozornit příkazce na opatření potřebná k tomu, aby se zabránilo vzniku škody bezprostředně hrozící </w:t>
      </w:r>
      <w:r w:rsidR="00E43A7A" w:rsidRPr="007F730E">
        <w:rPr>
          <w:rFonts w:ascii="Arial" w:hAnsi="Arial" w:cs="Arial"/>
          <w:sz w:val="20"/>
          <w:szCs w:val="20"/>
        </w:rPr>
        <w:t>P</w:t>
      </w:r>
      <w:r w:rsidR="00EB3DE7" w:rsidRPr="007F730E">
        <w:rPr>
          <w:rFonts w:ascii="Arial" w:hAnsi="Arial" w:cs="Arial"/>
          <w:sz w:val="20"/>
          <w:szCs w:val="20"/>
        </w:rPr>
        <w:t>říkazci nedokončením činností dle této smlouvy</w:t>
      </w:r>
      <w:r w:rsidR="00F76B3D" w:rsidRPr="007F730E">
        <w:rPr>
          <w:rFonts w:ascii="Arial" w:hAnsi="Arial" w:cs="Arial"/>
          <w:sz w:val="20"/>
          <w:szCs w:val="20"/>
        </w:rPr>
        <w:t xml:space="preserve">. Za řádně vykonané činnosti dle této smlouvy má </w:t>
      </w:r>
      <w:r w:rsidR="00E43A7A" w:rsidRPr="007F730E">
        <w:rPr>
          <w:rFonts w:ascii="Arial" w:hAnsi="Arial" w:cs="Arial"/>
          <w:sz w:val="20"/>
          <w:szCs w:val="20"/>
        </w:rPr>
        <w:t>P</w:t>
      </w:r>
      <w:r w:rsidR="00F76B3D" w:rsidRPr="007F730E">
        <w:rPr>
          <w:rFonts w:ascii="Arial" w:hAnsi="Arial" w:cs="Arial"/>
          <w:sz w:val="20"/>
          <w:szCs w:val="20"/>
        </w:rPr>
        <w:t>říkazník nárok na zaplacení úplat dle této smlouvy.</w:t>
      </w:r>
    </w:p>
    <w:p w14:paraId="2D87CF74" w14:textId="77777777" w:rsidR="00FB47FC" w:rsidRPr="007F730E" w:rsidRDefault="00FB47FC" w:rsidP="00FB47FC">
      <w:pPr>
        <w:pStyle w:val="Bezmezer"/>
        <w:ind w:left="426"/>
        <w:jc w:val="both"/>
      </w:pPr>
    </w:p>
    <w:p w14:paraId="4E2E714D" w14:textId="63F5CF06" w:rsidR="00F76B3D" w:rsidRPr="007F730E" w:rsidRDefault="00F76B3D" w:rsidP="0096670B">
      <w:pPr>
        <w:pStyle w:val="Bezmezer"/>
        <w:numPr>
          <w:ilvl w:val="0"/>
          <w:numId w:val="16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 xml:space="preserve">Příkazník je oprávněn smlouvu vypovědět bez udání důvodů. Výpovědní doba se pro případ výpovědi </w:t>
      </w:r>
      <w:r w:rsidR="00E43A7A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 xml:space="preserve">říkazníkem sjednává tříměsíční a počíná běžet od prvního dne kalendářního měsíce následujícího po měsíci, v němž byla </w:t>
      </w:r>
      <w:r w:rsidR="00E43A7A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 xml:space="preserve">říkazci doručena. Ke dni účinnosti výpovědi zaniká závazek </w:t>
      </w:r>
      <w:r w:rsidR="00E43A7A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 xml:space="preserve">říkazníka vykonávat činnost dle této smlouvy. Jestliže by tímto ukončením výkonu činnosti </w:t>
      </w:r>
      <w:r w:rsidR="00E43A7A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 xml:space="preserve">říkazníka dle této smlouvy příkazci vznikla škoda, je </w:t>
      </w:r>
      <w:r w:rsidR="00E43A7A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 xml:space="preserve">říkazník povinen </w:t>
      </w:r>
      <w:r w:rsidR="00E43A7A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 xml:space="preserve">říkazce upozornit, jaká opatření je třeba učinit k jejímu odvrácení. Jestliže tato opatření </w:t>
      </w:r>
      <w:r w:rsidR="00E43A7A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 xml:space="preserve">říkazce nemůže učinit ani pomocí jiných osob a požádá </w:t>
      </w:r>
      <w:r w:rsidR="00E43A7A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 xml:space="preserve">říkazníka, aby je učinil sám, je </w:t>
      </w:r>
      <w:r w:rsidR="00E43A7A" w:rsidRPr="007F730E">
        <w:rPr>
          <w:rFonts w:ascii="Arial" w:hAnsi="Arial" w:cs="Arial"/>
          <w:sz w:val="20"/>
          <w:szCs w:val="20"/>
        </w:rPr>
        <w:t>P</w:t>
      </w:r>
      <w:r w:rsidRPr="007F730E">
        <w:rPr>
          <w:rFonts w:ascii="Arial" w:hAnsi="Arial" w:cs="Arial"/>
          <w:sz w:val="20"/>
          <w:szCs w:val="20"/>
        </w:rPr>
        <w:t>říkazník tomu povinen.</w:t>
      </w:r>
    </w:p>
    <w:p w14:paraId="66BD80D8" w14:textId="77777777" w:rsidR="00F76B3D" w:rsidRPr="007F730E" w:rsidRDefault="00F76B3D" w:rsidP="00F76B3D">
      <w:pPr>
        <w:pStyle w:val="Bezmezer"/>
        <w:ind w:left="1636"/>
        <w:rPr>
          <w:color w:val="FF0000"/>
        </w:rPr>
      </w:pPr>
    </w:p>
    <w:p w14:paraId="308A807D" w14:textId="77777777" w:rsidR="00D775BA" w:rsidRDefault="00D775BA" w:rsidP="00D463EB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14:paraId="195703F4" w14:textId="77777777" w:rsidR="00D775BA" w:rsidRDefault="00D775BA" w:rsidP="00D463EB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14:paraId="5321A840" w14:textId="77777777" w:rsidR="00D775BA" w:rsidRDefault="00D775BA" w:rsidP="00D463EB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14:paraId="7039388B" w14:textId="77777777" w:rsidR="00D775BA" w:rsidRDefault="00D775BA" w:rsidP="00D463EB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</w:p>
    <w:p w14:paraId="0F04D190" w14:textId="6218E5EA" w:rsidR="00D463EB" w:rsidRPr="007F730E" w:rsidRDefault="00F76B3D" w:rsidP="00D463EB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7F730E">
        <w:rPr>
          <w:rFonts w:ascii="Arial" w:hAnsi="Arial" w:cs="Arial"/>
          <w:b/>
          <w:sz w:val="20"/>
          <w:szCs w:val="20"/>
        </w:rPr>
        <w:lastRenderedPageBreak/>
        <w:t>XII.</w:t>
      </w:r>
    </w:p>
    <w:p w14:paraId="46E834CA" w14:textId="77777777" w:rsidR="00D463EB" w:rsidRPr="007F730E" w:rsidRDefault="00F76B3D" w:rsidP="00D463EB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7F730E">
        <w:rPr>
          <w:rFonts w:ascii="Arial" w:hAnsi="Arial" w:cs="Arial"/>
          <w:b/>
          <w:sz w:val="20"/>
          <w:szCs w:val="20"/>
        </w:rPr>
        <w:t>Zvláštní ujednání</w:t>
      </w:r>
    </w:p>
    <w:p w14:paraId="553DFB0E" w14:textId="77777777" w:rsidR="00F76B3D" w:rsidRPr="007F730E" w:rsidRDefault="00F76B3D" w:rsidP="00F431A2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D5217A" w14:textId="77777777" w:rsidR="00F76B3D" w:rsidRPr="007F730E" w:rsidRDefault="0096670B" w:rsidP="0096670B">
      <w:pPr>
        <w:pStyle w:val="Bezmezer"/>
        <w:numPr>
          <w:ilvl w:val="0"/>
          <w:numId w:val="18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 xml:space="preserve">Plnění </w:t>
      </w:r>
      <w:r w:rsidR="00F76B3D" w:rsidRPr="007F730E">
        <w:rPr>
          <w:rFonts w:ascii="Arial" w:hAnsi="Arial" w:cs="Arial"/>
          <w:sz w:val="20"/>
          <w:szCs w:val="20"/>
        </w:rPr>
        <w:t xml:space="preserve">závazků z této smlouvy je vázáno na zadaný rozsah stavby a vymezené termíny plnění. Rovněž je vázáno na smlouvy o dílo, které uzavře příkazník jako objednatel se zhotovitelem </w:t>
      </w:r>
      <w:r w:rsidR="00F431A2" w:rsidRPr="007F730E">
        <w:rPr>
          <w:rFonts w:ascii="Arial" w:hAnsi="Arial" w:cs="Arial"/>
          <w:sz w:val="20"/>
          <w:szCs w:val="20"/>
        </w:rPr>
        <w:t>na </w:t>
      </w:r>
      <w:r w:rsidR="00F76B3D" w:rsidRPr="007F730E">
        <w:rPr>
          <w:rFonts w:ascii="Arial" w:hAnsi="Arial" w:cs="Arial"/>
          <w:sz w:val="20"/>
          <w:szCs w:val="20"/>
        </w:rPr>
        <w:t xml:space="preserve">předmětnou stavbu. V případě neuzavření takovýchto smluv o dílo nemůže dojít k plnění příkazní smlouvy. </w:t>
      </w:r>
    </w:p>
    <w:p w14:paraId="1C72138C" w14:textId="77777777" w:rsidR="0096670B" w:rsidRPr="007F730E" w:rsidRDefault="0096670B" w:rsidP="0096670B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5F64AD9C" w14:textId="661E2577" w:rsidR="00F76B3D" w:rsidRPr="007F730E" w:rsidRDefault="00F76B3D" w:rsidP="0096670B">
      <w:pPr>
        <w:pStyle w:val="Bezmezer"/>
        <w:numPr>
          <w:ilvl w:val="0"/>
          <w:numId w:val="18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 xml:space="preserve">Příkazce si vyhrazuje právo přerušení prací z důvodu nedostatku finančních prostředků pro realizaci </w:t>
      </w:r>
      <w:r w:rsidR="00D71691" w:rsidRPr="007F730E">
        <w:rPr>
          <w:rFonts w:ascii="Arial" w:hAnsi="Arial" w:cs="Arial"/>
          <w:sz w:val="20"/>
          <w:szCs w:val="20"/>
        </w:rPr>
        <w:t>S</w:t>
      </w:r>
      <w:r w:rsidRPr="007F730E">
        <w:rPr>
          <w:rFonts w:ascii="Arial" w:hAnsi="Arial" w:cs="Arial"/>
          <w:sz w:val="20"/>
          <w:szCs w:val="20"/>
        </w:rPr>
        <w:t>tavby.</w:t>
      </w:r>
    </w:p>
    <w:p w14:paraId="34652C03" w14:textId="77777777" w:rsidR="0096670B" w:rsidRPr="007F730E" w:rsidRDefault="0096670B" w:rsidP="0096670B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28564FF9" w14:textId="410DE388" w:rsidR="00F76B3D" w:rsidRPr="007F730E" w:rsidRDefault="00F76B3D" w:rsidP="0096670B">
      <w:pPr>
        <w:pStyle w:val="Bezmezer"/>
        <w:numPr>
          <w:ilvl w:val="0"/>
          <w:numId w:val="18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>Veškeré informace, které jedna strana sdělí, či jinak zpřístupní v souvislosti s plněním této smlouvy, jsou považovány za důvěrné informace</w:t>
      </w:r>
      <w:r w:rsidR="00BD73BE" w:rsidRPr="007F730E">
        <w:rPr>
          <w:rFonts w:ascii="Arial" w:hAnsi="Arial" w:cs="Arial"/>
          <w:sz w:val="20"/>
          <w:szCs w:val="20"/>
        </w:rPr>
        <w:t xml:space="preserve"> a </w:t>
      </w:r>
      <w:r w:rsidR="00D71691" w:rsidRPr="007F730E">
        <w:rPr>
          <w:rFonts w:ascii="Arial" w:hAnsi="Arial" w:cs="Arial"/>
          <w:sz w:val="20"/>
          <w:szCs w:val="20"/>
        </w:rPr>
        <w:t>P</w:t>
      </w:r>
      <w:r w:rsidR="00BD73BE" w:rsidRPr="007F730E">
        <w:rPr>
          <w:rFonts w:ascii="Arial" w:hAnsi="Arial" w:cs="Arial"/>
          <w:sz w:val="20"/>
          <w:szCs w:val="20"/>
        </w:rPr>
        <w:t>říkazník se zavazuje, že s nimi bude nakládat tak, aby se nedostaly do rukou nepovolaným osobám ani nevešly v obecnou známost. Příkazník nesmí takové informace zpřístupnit třetí straně ani je použít v rozporu s jejich účelem pro své potřeby, nebo pro jiné osoby. Tento odstavec platí i po zániku závazků z této smlouvy.</w:t>
      </w:r>
    </w:p>
    <w:p w14:paraId="1246D7FB" w14:textId="77777777" w:rsidR="0096670B" w:rsidRPr="007F730E" w:rsidRDefault="0096670B" w:rsidP="0096670B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42D86777" w14:textId="77777777" w:rsidR="00BD73BE" w:rsidRPr="007F730E" w:rsidRDefault="00BD73BE" w:rsidP="0096670B">
      <w:pPr>
        <w:pStyle w:val="Bezmezer"/>
        <w:numPr>
          <w:ilvl w:val="0"/>
          <w:numId w:val="18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>Příkazník je povinen zajistit součinnost v rozsahu spolupůsobení při finanční kontrole dle příslušných právních předpisů, a to na své vlastní náklady.</w:t>
      </w:r>
    </w:p>
    <w:p w14:paraId="03060B50" w14:textId="77777777" w:rsidR="0096670B" w:rsidRPr="007F730E" w:rsidRDefault="0096670B" w:rsidP="0096670B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19ECAFB1" w14:textId="77777777" w:rsidR="00BD73BE" w:rsidRPr="007F730E" w:rsidRDefault="00BD73BE" w:rsidP="0096670B">
      <w:pPr>
        <w:pStyle w:val="Bezmezer"/>
        <w:numPr>
          <w:ilvl w:val="0"/>
          <w:numId w:val="18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 xml:space="preserve">Příkazník je povinen archivovat originální vyhotovení smlouvy, její dodatky, originály dokladů </w:t>
      </w:r>
      <w:r w:rsidR="00F431A2" w:rsidRPr="007F730E">
        <w:rPr>
          <w:rFonts w:ascii="Arial" w:hAnsi="Arial" w:cs="Arial"/>
          <w:sz w:val="20"/>
          <w:szCs w:val="20"/>
        </w:rPr>
        <w:t>a </w:t>
      </w:r>
      <w:r w:rsidRPr="007F730E">
        <w:rPr>
          <w:rFonts w:ascii="Arial" w:hAnsi="Arial" w:cs="Arial"/>
          <w:sz w:val="20"/>
          <w:szCs w:val="20"/>
        </w:rPr>
        <w:t>dalších dokladů vztahujících se k realizaci předmětu této smlouvy po dobu zániku závazku vyplývajícího ze smlouvy. Po tuto dobu je příkazník povinen umožnit oprávněným k výkonu kontroly provést kontrolu dokladů souvisejících s plněním této smlouvy.</w:t>
      </w:r>
    </w:p>
    <w:p w14:paraId="281CD28D" w14:textId="77777777" w:rsidR="0096670B" w:rsidRPr="007F730E" w:rsidRDefault="0096670B" w:rsidP="0096670B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74C62D02" w14:textId="77777777" w:rsidR="00BD73BE" w:rsidRPr="007F730E" w:rsidRDefault="00BD73BE" w:rsidP="0096670B">
      <w:pPr>
        <w:pStyle w:val="Bezmezer"/>
        <w:numPr>
          <w:ilvl w:val="0"/>
          <w:numId w:val="18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>Práva vzniklá z této smlouvy nesmí být postoupena bez předchozího písemného souhlasu druhé strany. Za písemnou formu nebude pro tento účel považována výměna e-mailových či jiných elektronických zpráv.</w:t>
      </w:r>
    </w:p>
    <w:p w14:paraId="71B991FF" w14:textId="77777777" w:rsidR="00BD73BE" w:rsidRPr="007F730E" w:rsidRDefault="00BD73BE" w:rsidP="00F57C9D">
      <w:pPr>
        <w:pStyle w:val="Bezmezer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722CF9B" w14:textId="77777777" w:rsidR="00FF0C2E" w:rsidRPr="007F730E" w:rsidRDefault="00FF0C2E" w:rsidP="00F57C9D">
      <w:pPr>
        <w:pStyle w:val="Bezmezer"/>
        <w:jc w:val="center"/>
        <w:rPr>
          <w:rFonts w:ascii="Arial" w:hAnsi="Arial" w:cs="Arial"/>
          <w:b/>
          <w:sz w:val="20"/>
          <w:szCs w:val="20"/>
        </w:rPr>
      </w:pPr>
      <w:r w:rsidRPr="007F730E">
        <w:rPr>
          <w:rFonts w:ascii="Arial" w:hAnsi="Arial" w:cs="Arial"/>
          <w:b/>
          <w:sz w:val="20"/>
          <w:szCs w:val="20"/>
        </w:rPr>
        <w:t>XIII.</w:t>
      </w:r>
    </w:p>
    <w:p w14:paraId="0D8363C6" w14:textId="77777777" w:rsidR="00FF0C2E" w:rsidRPr="007F730E" w:rsidRDefault="00FF0C2E" w:rsidP="00F57C9D">
      <w:pPr>
        <w:pStyle w:val="Bezmezer"/>
        <w:jc w:val="center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b/>
          <w:sz w:val="20"/>
          <w:szCs w:val="20"/>
        </w:rPr>
        <w:t>Závěrečná ujednání</w:t>
      </w:r>
    </w:p>
    <w:p w14:paraId="04975D27" w14:textId="77777777" w:rsidR="00FF0C2E" w:rsidRPr="007F730E" w:rsidRDefault="00FF0C2E" w:rsidP="00BD73BE">
      <w:pPr>
        <w:pStyle w:val="Bezmezer"/>
      </w:pPr>
    </w:p>
    <w:p w14:paraId="3DDD59D0" w14:textId="77777777" w:rsidR="00FF0C2E" w:rsidRPr="007F730E" w:rsidRDefault="00FF0C2E" w:rsidP="0096670B">
      <w:pPr>
        <w:pStyle w:val="Bezmezer"/>
        <w:numPr>
          <w:ilvl w:val="0"/>
          <w:numId w:val="19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sz w:val="20"/>
          <w:szCs w:val="20"/>
        </w:rPr>
        <w:t>Práva a povinnosti smluvních stran výslovně touto smlouvou neupravené se řídí příslušnými ustanoveními zákona č. 89/2012 Sb., občanský zákoník.</w:t>
      </w:r>
    </w:p>
    <w:p w14:paraId="6FCB66B0" w14:textId="77777777" w:rsidR="0096670B" w:rsidRPr="007F730E" w:rsidRDefault="0096670B" w:rsidP="0096670B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692F5DE1" w14:textId="77777777" w:rsidR="0096670B" w:rsidRPr="007F730E" w:rsidRDefault="0096670B" w:rsidP="0096670B">
      <w:pPr>
        <w:pStyle w:val="Ahlava"/>
        <w:widowControl w:val="0"/>
        <w:numPr>
          <w:ilvl w:val="0"/>
          <w:numId w:val="19"/>
        </w:numPr>
        <w:tabs>
          <w:tab w:val="clear" w:pos="567"/>
        </w:tabs>
        <w:spacing w:before="0" w:line="276" w:lineRule="auto"/>
        <w:ind w:left="426" w:hanging="426"/>
        <w:rPr>
          <w:rFonts w:ascii="Arial" w:hAnsi="Arial" w:cs="Arial"/>
          <w:i w:val="0"/>
          <w:sz w:val="20"/>
          <w:szCs w:val="20"/>
        </w:rPr>
      </w:pPr>
      <w:r w:rsidRPr="007F730E">
        <w:rPr>
          <w:rFonts w:ascii="Arial" w:hAnsi="Arial" w:cs="Arial"/>
          <w:i w:val="0"/>
          <w:sz w:val="20"/>
          <w:szCs w:val="20"/>
        </w:rPr>
        <w:t>Tato smlouva nabývá platnosti a účinnosti okamžikem jejího podpisu oběma smluvními stranami.</w:t>
      </w:r>
    </w:p>
    <w:p w14:paraId="593168F6" w14:textId="77777777" w:rsidR="0096670B" w:rsidRPr="007F730E" w:rsidRDefault="0096670B" w:rsidP="0096670B">
      <w:pPr>
        <w:pStyle w:val="Ahlava"/>
        <w:widowControl w:val="0"/>
        <w:tabs>
          <w:tab w:val="clear" w:pos="567"/>
        </w:tabs>
        <w:spacing w:before="0" w:line="276" w:lineRule="auto"/>
        <w:ind w:left="426" w:hanging="426"/>
        <w:rPr>
          <w:rFonts w:ascii="Arial" w:hAnsi="Arial" w:cs="Arial"/>
          <w:i w:val="0"/>
          <w:sz w:val="20"/>
          <w:szCs w:val="20"/>
        </w:rPr>
      </w:pPr>
    </w:p>
    <w:p w14:paraId="5794989B" w14:textId="77777777" w:rsidR="0096670B" w:rsidRPr="007F730E" w:rsidRDefault="0096670B" w:rsidP="0096670B">
      <w:pPr>
        <w:keepNext/>
        <w:numPr>
          <w:ilvl w:val="0"/>
          <w:numId w:val="19"/>
        </w:numPr>
        <w:spacing w:after="120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7F730E">
        <w:rPr>
          <w:rFonts w:ascii="Arial" w:eastAsia="Calibri" w:hAnsi="Arial" w:cs="Arial"/>
          <w:sz w:val="20"/>
          <w:szCs w:val="20"/>
        </w:rPr>
        <w:t>Smluvní strany se dohodly, že případné spory vzniklé z této smlouvy budou řešeny přednostně smírnou cestou. Nepodaří-li se smíru dosáhnout, budou spory řešeny u věcně a místně příslušného soudu v České republice.</w:t>
      </w:r>
    </w:p>
    <w:p w14:paraId="7AAF5A15" w14:textId="6B30E48C" w:rsidR="0096670B" w:rsidRPr="007F730E" w:rsidRDefault="0096670B" w:rsidP="002E6A70">
      <w:pPr>
        <w:pStyle w:val="ANadpis2"/>
        <w:numPr>
          <w:ilvl w:val="0"/>
          <w:numId w:val="19"/>
        </w:numPr>
        <w:tabs>
          <w:tab w:val="clear" w:pos="567"/>
        </w:tabs>
        <w:spacing w:before="0" w:after="120" w:line="276" w:lineRule="auto"/>
        <w:ind w:left="426" w:hanging="426"/>
        <w:rPr>
          <w:rFonts w:ascii="Arial" w:hAnsi="Arial" w:cs="Arial"/>
          <w:b w:val="0"/>
          <w:sz w:val="20"/>
        </w:rPr>
      </w:pPr>
      <w:r w:rsidRPr="007F730E">
        <w:rPr>
          <w:rFonts w:ascii="Arial" w:hAnsi="Arial" w:cs="Arial"/>
          <w:b w:val="0"/>
          <w:sz w:val="20"/>
        </w:rPr>
        <w:t>Tato smlouva se sepisuje v</w:t>
      </w:r>
      <w:r w:rsidR="00201778" w:rsidRPr="007F730E">
        <w:rPr>
          <w:rFonts w:ascii="Arial" w:hAnsi="Arial" w:cs="Arial"/>
          <w:b w:val="0"/>
          <w:sz w:val="20"/>
        </w:rPr>
        <w:t>e</w:t>
      </w:r>
      <w:r w:rsidRPr="007F730E">
        <w:rPr>
          <w:rFonts w:ascii="Arial" w:hAnsi="Arial" w:cs="Arial"/>
          <w:b w:val="0"/>
          <w:sz w:val="20"/>
        </w:rPr>
        <w:t xml:space="preserve"> </w:t>
      </w:r>
      <w:r w:rsidR="00201778" w:rsidRPr="007F730E">
        <w:rPr>
          <w:rFonts w:ascii="Arial" w:hAnsi="Arial" w:cs="Arial"/>
          <w:b w:val="0"/>
          <w:sz w:val="20"/>
        </w:rPr>
        <w:t>4</w:t>
      </w:r>
      <w:r w:rsidRPr="007F730E">
        <w:rPr>
          <w:rFonts w:ascii="Arial" w:hAnsi="Arial" w:cs="Arial"/>
          <w:b w:val="0"/>
          <w:sz w:val="20"/>
        </w:rPr>
        <w:t xml:space="preserve"> stejnopisech, z nichž Příkazce obdrží 3 vyhotovení a Příkazník </w:t>
      </w:r>
      <w:r w:rsidR="00201778" w:rsidRPr="007F730E">
        <w:rPr>
          <w:rFonts w:ascii="Arial" w:hAnsi="Arial" w:cs="Arial"/>
          <w:b w:val="0"/>
          <w:sz w:val="20"/>
        </w:rPr>
        <w:t>1</w:t>
      </w:r>
      <w:r w:rsidRPr="007F730E">
        <w:rPr>
          <w:rFonts w:ascii="Arial" w:hAnsi="Arial" w:cs="Arial"/>
          <w:b w:val="0"/>
          <w:sz w:val="20"/>
        </w:rPr>
        <w:t> vyhotovení.</w:t>
      </w:r>
    </w:p>
    <w:p w14:paraId="341FC76C" w14:textId="77777777" w:rsidR="00EF4654" w:rsidRPr="007F730E" w:rsidRDefault="00EF4654" w:rsidP="00EF4654">
      <w:pPr>
        <w:pStyle w:val="ANadpis2"/>
        <w:keepNext/>
        <w:numPr>
          <w:ilvl w:val="0"/>
          <w:numId w:val="19"/>
        </w:numPr>
        <w:tabs>
          <w:tab w:val="clear" w:pos="567"/>
        </w:tabs>
        <w:spacing w:before="0" w:after="120" w:line="276" w:lineRule="auto"/>
        <w:ind w:left="425" w:hanging="426"/>
        <w:jc w:val="left"/>
        <w:rPr>
          <w:rFonts w:ascii="Arial" w:hAnsi="Arial" w:cs="Arial"/>
          <w:b w:val="0"/>
          <w:sz w:val="20"/>
        </w:rPr>
      </w:pPr>
      <w:r w:rsidRPr="007F730E">
        <w:rPr>
          <w:rFonts w:ascii="Arial" w:hAnsi="Arial" w:cs="Arial"/>
          <w:b w:val="0"/>
          <w:sz w:val="20"/>
        </w:rPr>
        <w:t>Přílohy této smlouvy jsou:</w:t>
      </w:r>
    </w:p>
    <w:p w14:paraId="42325460" w14:textId="77777777" w:rsidR="0096670B" w:rsidRPr="007F730E" w:rsidRDefault="00B63F7F" w:rsidP="00EF4654">
      <w:pPr>
        <w:pStyle w:val="ANadpis2"/>
        <w:tabs>
          <w:tab w:val="clear" w:pos="567"/>
        </w:tabs>
        <w:spacing w:before="0" w:after="120" w:line="276" w:lineRule="auto"/>
        <w:ind w:left="709" w:firstLine="0"/>
        <w:jc w:val="left"/>
        <w:rPr>
          <w:rFonts w:ascii="Arial" w:hAnsi="Arial" w:cs="Arial"/>
          <w:b w:val="0"/>
          <w:sz w:val="20"/>
        </w:rPr>
      </w:pPr>
      <w:r w:rsidRPr="007F730E">
        <w:rPr>
          <w:rFonts w:ascii="Arial" w:hAnsi="Arial" w:cs="Arial"/>
          <w:b w:val="0"/>
          <w:sz w:val="20"/>
        </w:rPr>
        <w:t>Příloha č. 1</w:t>
      </w:r>
      <w:r w:rsidR="00EF4654" w:rsidRPr="007F730E">
        <w:rPr>
          <w:rFonts w:ascii="Arial" w:hAnsi="Arial" w:cs="Arial"/>
          <w:b w:val="0"/>
          <w:sz w:val="20"/>
        </w:rPr>
        <w:t xml:space="preserve"> – </w:t>
      </w:r>
      <w:r w:rsidR="00704E8E" w:rsidRPr="007F730E">
        <w:rPr>
          <w:rFonts w:ascii="Arial" w:hAnsi="Arial" w:cs="Arial"/>
          <w:b w:val="0"/>
          <w:sz w:val="20"/>
        </w:rPr>
        <w:t>cenová nabídka</w:t>
      </w:r>
    </w:p>
    <w:p w14:paraId="1FDBAE0F" w14:textId="77777777" w:rsidR="0096670B" w:rsidRPr="007F730E" w:rsidRDefault="0096670B" w:rsidP="0096670B">
      <w:pPr>
        <w:widowControl w:val="0"/>
        <w:numPr>
          <w:ilvl w:val="0"/>
          <w:numId w:val="19"/>
        </w:numPr>
        <w:spacing w:after="120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7F730E">
        <w:rPr>
          <w:rFonts w:ascii="Arial" w:eastAsia="Calibri" w:hAnsi="Arial" w:cs="Arial"/>
          <w:sz w:val="20"/>
          <w:szCs w:val="20"/>
        </w:rPr>
        <w:t>Tato smlouva nabývá platnosti</w:t>
      </w:r>
      <w:r w:rsidR="006622A6" w:rsidRPr="007F730E">
        <w:rPr>
          <w:rFonts w:ascii="Arial" w:eastAsia="Calibri" w:hAnsi="Arial" w:cs="Arial"/>
          <w:sz w:val="20"/>
          <w:szCs w:val="20"/>
        </w:rPr>
        <w:t xml:space="preserve"> a účinnosti</w:t>
      </w:r>
      <w:r w:rsidRPr="007F730E">
        <w:rPr>
          <w:rFonts w:ascii="Arial" w:eastAsia="Calibri" w:hAnsi="Arial" w:cs="Arial"/>
          <w:sz w:val="20"/>
          <w:szCs w:val="20"/>
        </w:rPr>
        <w:t xml:space="preserve"> dnem jejího podpisu oběma smluvními stranami.</w:t>
      </w:r>
    </w:p>
    <w:p w14:paraId="49B13E5B" w14:textId="5BA4C274" w:rsidR="0096670B" w:rsidRPr="007F730E" w:rsidRDefault="0096670B" w:rsidP="0096670B">
      <w:pPr>
        <w:pStyle w:val="ANadpis2"/>
        <w:numPr>
          <w:ilvl w:val="0"/>
          <w:numId w:val="19"/>
        </w:numPr>
        <w:tabs>
          <w:tab w:val="clear" w:pos="567"/>
        </w:tabs>
        <w:spacing w:before="0" w:after="120" w:line="276" w:lineRule="auto"/>
        <w:ind w:left="426" w:hanging="426"/>
        <w:jc w:val="left"/>
        <w:rPr>
          <w:rFonts w:ascii="Arial" w:hAnsi="Arial" w:cs="Arial"/>
          <w:b w:val="0"/>
          <w:sz w:val="20"/>
        </w:rPr>
      </w:pPr>
      <w:r w:rsidRPr="007F730E">
        <w:rPr>
          <w:rFonts w:ascii="Arial" w:hAnsi="Arial" w:cs="Arial"/>
          <w:b w:val="0"/>
          <w:sz w:val="20"/>
        </w:rPr>
        <w:t>Tato smlouva byla schválena usnesením Rady města č</w:t>
      </w:r>
      <w:r w:rsidR="00C1368A" w:rsidRPr="007F730E">
        <w:rPr>
          <w:rFonts w:ascii="Arial" w:hAnsi="Arial" w:cs="Arial"/>
          <w:b w:val="0"/>
          <w:sz w:val="20"/>
        </w:rPr>
        <w:t xml:space="preserve">. </w:t>
      </w:r>
      <w:r w:rsidR="00773288">
        <w:rPr>
          <w:rFonts w:ascii="Arial" w:hAnsi="Arial" w:cs="Arial"/>
          <w:b w:val="0"/>
          <w:sz w:val="20"/>
        </w:rPr>
        <w:t>6/2025/4.3</w:t>
      </w:r>
      <w:r w:rsidR="00980935" w:rsidRPr="007F730E">
        <w:rPr>
          <w:rFonts w:ascii="Arial" w:hAnsi="Arial" w:cs="Arial"/>
          <w:b w:val="0"/>
          <w:sz w:val="20"/>
        </w:rPr>
        <w:t xml:space="preserve"> ze dne </w:t>
      </w:r>
      <w:r w:rsidR="00773288">
        <w:rPr>
          <w:rFonts w:ascii="Arial" w:hAnsi="Arial" w:cs="Arial"/>
          <w:b w:val="0"/>
          <w:sz w:val="20"/>
        </w:rPr>
        <w:t>18.3.2025</w:t>
      </w:r>
      <w:r w:rsidR="00980935" w:rsidRPr="007F730E">
        <w:rPr>
          <w:rFonts w:ascii="Arial" w:hAnsi="Arial" w:cs="Arial"/>
          <w:b w:val="0"/>
          <w:sz w:val="20"/>
        </w:rPr>
        <w:t>.</w:t>
      </w:r>
    </w:p>
    <w:p w14:paraId="2FB1F8C9" w14:textId="04C89734" w:rsidR="0096670B" w:rsidRPr="007F730E" w:rsidRDefault="0096670B" w:rsidP="002E6A70">
      <w:pPr>
        <w:pStyle w:val="ANadpis2"/>
        <w:numPr>
          <w:ilvl w:val="0"/>
          <w:numId w:val="19"/>
        </w:numPr>
        <w:tabs>
          <w:tab w:val="clear" w:pos="567"/>
        </w:tabs>
        <w:spacing w:before="0" w:after="120" w:line="276" w:lineRule="auto"/>
        <w:ind w:left="426" w:hanging="426"/>
        <w:rPr>
          <w:rFonts w:ascii="Arial" w:hAnsi="Arial" w:cs="Arial"/>
          <w:b w:val="0"/>
          <w:sz w:val="20"/>
        </w:rPr>
      </w:pPr>
      <w:r w:rsidRPr="007F730E">
        <w:rPr>
          <w:rFonts w:ascii="Arial" w:hAnsi="Arial" w:cs="Arial"/>
          <w:b w:val="0"/>
          <w:sz w:val="20"/>
        </w:rPr>
        <w:t xml:space="preserve">Smluvní strany prohlašují, že toto je jejich svobodná, pravá a vážně míněná vůle uzavřít smlouvu, že si tuto </w:t>
      </w:r>
      <w:r w:rsidR="00D71691" w:rsidRPr="007F730E">
        <w:rPr>
          <w:rFonts w:ascii="Arial" w:hAnsi="Arial" w:cs="Arial"/>
          <w:b w:val="0"/>
          <w:sz w:val="20"/>
        </w:rPr>
        <w:t>s</w:t>
      </w:r>
      <w:r w:rsidRPr="007F730E">
        <w:rPr>
          <w:rFonts w:ascii="Arial" w:hAnsi="Arial" w:cs="Arial"/>
          <w:b w:val="0"/>
          <w:sz w:val="20"/>
        </w:rPr>
        <w:t>mlouvu přečetly a s celým jejím obsahem souhlasí. Na důkaz toho připojují své podpisy.</w:t>
      </w:r>
    </w:p>
    <w:p w14:paraId="59A1F4AF" w14:textId="77777777" w:rsidR="00B63F7F" w:rsidRPr="007F730E" w:rsidRDefault="00B63F7F" w:rsidP="002E6A70">
      <w:pPr>
        <w:pStyle w:val="ANadpis2"/>
        <w:numPr>
          <w:ilvl w:val="0"/>
          <w:numId w:val="19"/>
        </w:numPr>
        <w:tabs>
          <w:tab w:val="clear" w:pos="567"/>
        </w:tabs>
        <w:spacing w:before="0" w:after="120" w:line="276" w:lineRule="auto"/>
        <w:ind w:left="426" w:hanging="426"/>
        <w:rPr>
          <w:rFonts w:ascii="Arial" w:hAnsi="Arial" w:cs="Arial"/>
          <w:b w:val="0"/>
          <w:sz w:val="20"/>
        </w:rPr>
      </w:pPr>
      <w:r w:rsidRPr="007F730E">
        <w:rPr>
          <w:rFonts w:ascii="Arial" w:hAnsi="Arial" w:cs="Arial"/>
          <w:b w:val="0"/>
          <w:sz w:val="20"/>
        </w:rPr>
        <w:lastRenderedPageBreak/>
        <w:t>Smluvní strany bezvýhradně souhlasí se zveřejněním všech údajů obsažených v této smlouvě, jakož i se zveřejněním smlouvy samé v souladu s platnými právními předpisy a na webových stránkách města www.celakovice.cz.</w:t>
      </w:r>
    </w:p>
    <w:p w14:paraId="3534CA39" w14:textId="77777777" w:rsidR="00FF0C2E" w:rsidRPr="007F730E" w:rsidRDefault="00FF0C2E" w:rsidP="00FF0C2E">
      <w:pPr>
        <w:pStyle w:val="Bezmezer"/>
        <w:ind w:left="720"/>
      </w:pPr>
    </w:p>
    <w:p w14:paraId="453EAEB8" w14:textId="77777777" w:rsidR="00F431A2" w:rsidRPr="007F730E" w:rsidRDefault="00F431A2" w:rsidP="00FF0C2E">
      <w:pPr>
        <w:pStyle w:val="Bezmezer"/>
        <w:ind w:left="720"/>
      </w:pPr>
    </w:p>
    <w:p w14:paraId="10C1A3A9" w14:textId="77777777" w:rsidR="00F431A2" w:rsidRPr="007F730E" w:rsidRDefault="00F431A2" w:rsidP="00FF0C2E">
      <w:pPr>
        <w:pStyle w:val="Bezmezer"/>
        <w:ind w:left="720"/>
      </w:pPr>
    </w:p>
    <w:p w14:paraId="6FB04390" w14:textId="77777777" w:rsidR="0096670B" w:rsidRPr="007F730E" w:rsidRDefault="0096670B" w:rsidP="0096670B">
      <w:pPr>
        <w:pStyle w:val="Ahlava"/>
        <w:widowControl w:val="0"/>
        <w:tabs>
          <w:tab w:val="clear" w:pos="567"/>
          <w:tab w:val="left" w:pos="709"/>
          <w:tab w:val="left" w:pos="4962"/>
        </w:tabs>
        <w:spacing w:before="0"/>
        <w:ind w:left="0" w:firstLine="0"/>
        <w:rPr>
          <w:rFonts w:ascii="Arial" w:hAnsi="Arial"/>
          <w:i w:val="0"/>
          <w:sz w:val="20"/>
          <w:szCs w:val="20"/>
        </w:rPr>
      </w:pPr>
      <w:r w:rsidRPr="007F730E">
        <w:rPr>
          <w:rFonts w:ascii="Arial" w:hAnsi="Arial"/>
          <w:i w:val="0"/>
          <w:sz w:val="20"/>
          <w:szCs w:val="20"/>
        </w:rPr>
        <w:t>V Čelákovicích dne ………………..</w:t>
      </w:r>
      <w:r w:rsidRPr="007F730E">
        <w:rPr>
          <w:rFonts w:ascii="Arial" w:hAnsi="Arial"/>
        </w:rPr>
        <w:t xml:space="preserve"> </w:t>
      </w:r>
      <w:r w:rsidRPr="007F730E">
        <w:rPr>
          <w:rFonts w:ascii="Arial" w:hAnsi="Arial"/>
        </w:rPr>
        <w:tab/>
      </w:r>
      <w:r w:rsidRPr="007F730E">
        <w:rPr>
          <w:rFonts w:ascii="Arial" w:hAnsi="Arial"/>
        </w:rPr>
        <w:tab/>
      </w:r>
      <w:r w:rsidR="00624CD6" w:rsidRPr="007F730E">
        <w:rPr>
          <w:rFonts w:ascii="Arial" w:hAnsi="Arial"/>
          <w:i w:val="0"/>
          <w:sz w:val="20"/>
          <w:szCs w:val="20"/>
        </w:rPr>
        <w:t xml:space="preserve">V </w:t>
      </w:r>
      <w:r w:rsidR="003C04E4" w:rsidRPr="007F730E">
        <w:rPr>
          <w:rFonts w:ascii="Arial" w:hAnsi="Arial"/>
          <w:i w:val="0"/>
          <w:sz w:val="20"/>
          <w:szCs w:val="20"/>
        </w:rPr>
        <w:t>Praze</w:t>
      </w:r>
      <w:r w:rsidR="00624CD6" w:rsidRPr="007F730E">
        <w:rPr>
          <w:rFonts w:ascii="Arial" w:hAnsi="Arial"/>
          <w:i w:val="0"/>
          <w:sz w:val="20"/>
          <w:szCs w:val="20"/>
        </w:rPr>
        <w:t xml:space="preserve"> dne </w:t>
      </w:r>
      <w:r w:rsidR="00C1368A" w:rsidRPr="007F730E">
        <w:rPr>
          <w:rFonts w:ascii="Arial" w:hAnsi="Arial"/>
          <w:i w:val="0"/>
          <w:sz w:val="20"/>
          <w:szCs w:val="20"/>
        </w:rPr>
        <w:t>……………………………</w:t>
      </w:r>
    </w:p>
    <w:p w14:paraId="581CDBDB" w14:textId="77777777" w:rsidR="0096670B" w:rsidRPr="007F730E" w:rsidRDefault="0096670B" w:rsidP="0096670B">
      <w:pPr>
        <w:pStyle w:val="Ahlava"/>
        <w:widowControl w:val="0"/>
        <w:tabs>
          <w:tab w:val="clear" w:pos="567"/>
          <w:tab w:val="left" w:pos="709"/>
          <w:tab w:val="left" w:pos="4962"/>
        </w:tabs>
        <w:spacing w:before="0"/>
        <w:ind w:left="0" w:firstLine="0"/>
        <w:rPr>
          <w:rFonts w:ascii="Arial" w:hAnsi="Arial"/>
          <w:i w:val="0"/>
          <w:sz w:val="20"/>
          <w:szCs w:val="20"/>
        </w:rPr>
      </w:pPr>
    </w:p>
    <w:p w14:paraId="662B33CD" w14:textId="77777777" w:rsidR="0096670B" w:rsidRPr="007F730E" w:rsidRDefault="0096670B" w:rsidP="0096670B">
      <w:pPr>
        <w:pStyle w:val="Odstavecseseznamem"/>
        <w:widowControl w:val="0"/>
        <w:autoSpaceDE w:val="0"/>
        <w:autoSpaceDN w:val="0"/>
        <w:adjustRightInd w:val="0"/>
        <w:spacing w:after="120"/>
        <w:ind w:left="426"/>
        <w:rPr>
          <w:bCs/>
        </w:rPr>
      </w:pPr>
    </w:p>
    <w:p w14:paraId="226F381C" w14:textId="77777777" w:rsidR="0096670B" w:rsidRPr="007F730E" w:rsidRDefault="0096670B" w:rsidP="0096670B">
      <w:pPr>
        <w:pStyle w:val="Odstavecseseznamem"/>
        <w:widowControl w:val="0"/>
        <w:autoSpaceDE w:val="0"/>
        <w:autoSpaceDN w:val="0"/>
        <w:adjustRightInd w:val="0"/>
        <w:spacing w:after="120"/>
        <w:ind w:left="426"/>
        <w:rPr>
          <w:bCs/>
        </w:rPr>
      </w:pPr>
    </w:p>
    <w:p w14:paraId="1FC84E95" w14:textId="77777777" w:rsidR="0096670B" w:rsidRPr="007F730E" w:rsidRDefault="0096670B" w:rsidP="0096670B">
      <w:pPr>
        <w:pStyle w:val="Odstavecseseznamem"/>
        <w:widowControl w:val="0"/>
        <w:autoSpaceDE w:val="0"/>
        <w:autoSpaceDN w:val="0"/>
        <w:adjustRightInd w:val="0"/>
        <w:spacing w:after="120"/>
        <w:ind w:left="426"/>
        <w:rPr>
          <w:bCs/>
        </w:rPr>
      </w:pPr>
    </w:p>
    <w:p w14:paraId="627B7DBF" w14:textId="45B72EC0" w:rsidR="0096670B" w:rsidRPr="007F730E" w:rsidRDefault="0096670B" w:rsidP="00E069D0">
      <w:pPr>
        <w:pStyle w:val="Odstavecseseznamem"/>
        <w:widowControl w:val="0"/>
        <w:tabs>
          <w:tab w:val="center" w:pos="2127"/>
          <w:tab w:val="center" w:pos="6379"/>
        </w:tabs>
        <w:autoSpaceDE w:val="0"/>
        <w:autoSpaceDN w:val="0"/>
        <w:adjustRightInd w:val="0"/>
        <w:spacing w:after="120"/>
        <w:ind w:left="0"/>
        <w:rPr>
          <w:rFonts w:ascii="Arial" w:hAnsi="Arial" w:cs="Arial"/>
          <w:bCs/>
          <w:sz w:val="20"/>
          <w:szCs w:val="20"/>
        </w:rPr>
      </w:pPr>
      <w:r w:rsidRPr="007F730E">
        <w:rPr>
          <w:rFonts w:ascii="Arial" w:hAnsi="Arial" w:cs="Arial"/>
          <w:bCs/>
          <w:sz w:val="20"/>
          <w:szCs w:val="20"/>
        </w:rPr>
        <w:t>Za Příkazce:</w:t>
      </w:r>
      <w:r w:rsidRPr="007F730E">
        <w:rPr>
          <w:rFonts w:ascii="Arial" w:hAnsi="Arial" w:cs="Arial"/>
          <w:bCs/>
          <w:sz w:val="20"/>
          <w:szCs w:val="20"/>
        </w:rPr>
        <w:tab/>
      </w:r>
      <w:r w:rsidR="0034781A" w:rsidRPr="007F730E">
        <w:rPr>
          <w:rFonts w:ascii="Arial" w:hAnsi="Arial" w:cs="Arial"/>
          <w:bCs/>
          <w:sz w:val="20"/>
          <w:szCs w:val="20"/>
        </w:rPr>
        <w:tab/>
      </w:r>
      <w:r w:rsidRPr="007F730E">
        <w:rPr>
          <w:rFonts w:ascii="Arial" w:hAnsi="Arial" w:cs="Arial"/>
          <w:bCs/>
          <w:sz w:val="20"/>
          <w:szCs w:val="20"/>
        </w:rPr>
        <w:t>Za Příkazníka:</w:t>
      </w:r>
    </w:p>
    <w:p w14:paraId="3693FD80" w14:textId="77777777" w:rsidR="0096670B" w:rsidRPr="007F730E" w:rsidRDefault="0096670B" w:rsidP="0096670B">
      <w:pPr>
        <w:pStyle w:val="Odstavecseseznamem"/>
        <w:widowControl w:val="0"/>
        <w:tabs>
          <w:tab w:val="center" w:pos="2552"/>
          <w:tab w:val="center" w:pos="7371"/>
        </w:tabs>
        <w:autoSpaceDE w:val="0"/>
        <w:autoSpaceDN w:val="0"/>
        <w:adjustRightInd w:val="0"/>
        <w:spacing w:after="120"/>
        <w:ind w:left="0"/>
        <w:rPr>
          <w:rFonts w:ascii="Arial" w:hAnsi="Arial" w:cs="Arial"/>
          <w:bCs/>
          <w:sz w:val="20"/>
          <w:szCs w:val="20"/>
        </w:rPr>
      </w:pPr>
    </w:p>
    <w:p w14:paraId="6670EDAA" w14:textId="77777777" w:rsidR="0096670B" w:rsidRPr="007F730E" w:rsidRDefault="0096670B" w:rsidP="0096670B">
      <w:pPr>
        <w:pStyle w:val="Odstavecseseznamem"/>
        <w:widowControl w:val="0"/>
        <w:tabs>
          <w:tab w:val="center" w:pos="2552"/>
          <w:tab w:val="center" w:pos="7371"/>
        </w:tabs>
        <w:autoSpaceDE w:val="0"/>
        <w:autoSpaceDN w:val="0"/>
        <w:adjustRightInd w:val="0"/>
        <w:spacing w:after="120"/>
        <w:ind w:left="0"/>
        <w:rPr>
          <w:rFonts w:ascii="Arial" w:hAnsi="Arial" w:cs="Arial"/>
          <w:bCs/>
          <w:sz w:val="20"/>
          <w:szCs w:val="20"/>
        </w:rPr>
      </w:pPr>
    </w:p>
    <w:p w14:paraId="155A8E9E" w14:textId="77777777" w:rsidR="0096670B" w:rsidRPr="007F730E" w:rsidRDefault="0096670B" w:rsidP="0096670B">
      <w:pPr>
        <w:pStyle w:val="Odstavecseseznamem"/>
        <w:widowControl w:val="0"/>
        <w:tabs>
          <w:tab w:val="center" w:pos="2552"/>
          <w:tab w:val="center" w:pos="7371"/>
        </w:tabs>
        <w:autoSpaceDE w:val="0"/>
        <w:autoSpaceDN w:val="0"/>
        <w:adjustRightInd w:val="0"/>
        <w:spacing w:after="120"/>
        <w:ind w:left="0"/>
        <w:rPr>
          <w:rFonts w:ascii="Arial" w:hAnsi="Arial" w:cs="Arial"/>
          <w:bCs/>
          <w:sz w:val="20"/>
          <w:szCs w:val="20"/>
        </w:rPr>
      </w:pPr>
    </w:p>
    <w:p w14:paraId="4E1E008A" w14:textId="4B75DD93" w:rsidR="0096670B" w:rsidRPr="007F730E" w:rsidRDefault="0096670B" w:rsidP="00E069D0">
      <w:pPr>
        <w:pStyle w:val="Odstavecseseznamem"/>
        <w:widowControl w:val="0"/>
        <w:tabs>
          <w:tab w:val="center" w:pos="2127"/>
        </w:tabs>
        <w:autoSpaceDE w:val="0"/>
        <w:autoSpaceDN w:val="0"/>
        <w:adjustRightInd w:val="0"/>
        <w:spacing w:after="120"/>
        <w:ind w:left="0"/>
        <w:rPr>
          <w:rFonts w:ascii="Arial" w:hAnsi="Arial" w:cs="Arial"/>
          <w:bCs/>
          <w:sz w:val="20"/>
          <w:szCs w:val="20"/>
        </w:rPr>
      </w:pPr>
      <w:r w:rsidRPr="007F730E">
        <w:rPr>
          <w:rFonts w:ascii="Arial" w:hAnsi="Arial" w:cs="Arial"/>
          <w:bCs/>
          <w:sz w:val="20"/>
          <w:szCs w:val="20"/>
        </w:rPr>
        <w:t>…………………………………………</w:t>
      </w:r>
      <w:r w:rsidR="0034781A" w:rsidRPr="007F730E">
        <w:rPr>
          <w:rFonts w:ascii="Arial" w:hAnsi="Arial" w:cs="Arial"/>
          <w:bCs/>
          <w:sz w:val="20"/>
          <w:szCs w:val="20"/>
        </w:rPr>
        <w:tab/>
      </w:r>
      <w:r w:rsidR="0034781A" w:rsidRPr="007F730E">
        <w:rPr>
          <w:rFonts w:ascii="Arial" w:hAnsi="Arial" w:cs="Arial"/>
          <w:bCs/>
          <w:sz w:val="20"/>
          <w:szCs w:val="20"/>
        </w:rPr>
        <w:tab/>
      </w:r>
      <w:r w:rsidR="0034781A" w:rsidRPr="007F730E">
        <w:rPr>
          <w:rFonts w:ascii="Arial" w:hAnsi="Arial" w:cs="Arial"/>
          <w:bCs/>
          <w:sz w:val="20"/>
          <w:szCs w:val="20"/>
        </w:rPr>
        <w:tab/>
      </w:r>
      <w:r w:rsidR="0034781A" w:rsidRPr="007F730E">
        <w:rPr>
          <w:rFonts w:ascii="Arial" w:hAnsi="Arial" w:cs="Arial"/>
          <w:bCs/>
          <w:sz w:val="20"/>
          <w:szCs w:val="20"/>
        </w:rPr>
        <w:tab/>
        <w:t xml:space="preserve"> …………………………………………</w:t>
      </w:r>
    </w:p>
    <w:p w14:paraId="7007905C" w14:textId="488FC293" w:rsidR="0096670B" w:rsidRPr="007F730E" w:rsidRDefault="0096670B" w:rsidP="00E069D0">
      <w:pPr>
        <w:pStyle w:val="Odstavecseseznamem"/>
        <w:widowControl w:val="0"/>
        <w:tabs>
          <w:tab w:val="center" w:pos="2127"/>
          <w:tab w:val="center" w:pos="6521"/>
        </w:tabs>
        <w:autoSpaceDE w:val="0"/>
        <w:autoSpaceDN w:val="0"/>
        <w:adjustRightInd w:val="0"/>
        <w:spacing w:after="120"/>
        <w:ind w:left="0"/>
        <w:rPr>
          <w:rFonts w:ascii="Arial" w:hAnsi="Arial" w:cs="Arial"/>
          <w:bCs/>
          <w:sz w:val="20"/>
          <w:szCs w:val="20"/>
        </w:rPr>
      </w:pPr>
      <w:r w:rsidRPr="007F730E">
        <w:rPr>
          <w:rFonts w:ascii="Arial" w:hAnsi="Arial" w:cs="Arial"/>
          <w:bCs/>
          <w:sz w:val="20"/>
          <w:szCs w:val="20"/>
        </w:rPr>
        <w:t>Ing. Josef Pátek</w:t>
      </w:r>
      <w:r w:rsidR="0034781A" w:rsidRPr="007F730E">
        <w:rPr>
          <w:rFonts w:ascii="Arial" w:hAnsi="Arial" w:cs="Arial"/>
          <w:bCs/>
          <w:sz w:val="20"/>
          <w:szCs w:val="20"/>
        </w:rPr>
        <w:tab/>
      </w:r>
      <w:r w:rsidR="0034781A" w:rsidRPr="007F730E">
        <w:rPr>
          <w:rFonts w:ascii="Arial" w:hAnsi="Arial" w:cs="Arial"/>
          <w:bCs/>
          <w:sz w:val="20"/>
          <w:szCs w:val="20"/>
        </w:rPr>
        <w:tab/>
      </w:r>
      <w:r w:rsidR="003C04E4" w:rsidRPr="007F730E">
        <w:rPr>
          <w:rFonts w:ascii="Arial" w:hAnsi="Arial" w:cs="Arial"/>
          <w:bCs/>
          <w:sz w:val="20"/>
          <w:szCs w:val="20"/>
        </w:rPr>
        <w:t>Ing. Tomáš Kubát</w:t>
      </w:r>
    </w:p>
    <w:p w14:paraId="69B67848" w14:textId="64CF4909" w:rsidR="005C673A" w:rsidRPr="007F730E" w:rsidRDefault="0096670B" w:rsidP="00E069D0">
      <w:pPr>
        <w:pStyle w:val="Odstavecseseznamem"/>
        <w:widowControl w:val="0"/>
        <w:tabs>
          <w:tab w:val="center" w:pos="2410"/>
        </w:tabs>
        <w:autoSpaceDE w:val="0"/>
        <w:autoSpaceDN w:val="0"/>
        <w:adjustRightInd w:val="0"/>
        <w:spacing w:after="120"/>
        <w:ind w:left="0" w:right="-142"/>
        <w:rPr>
          <w:rFonts w:ascii="Arial" w:hAnsi="Arial" w:cs="Arial"/>
          <w:sz w:val="20"/>
          <w:szCs w:val="20"/>
        </w:rPr>
      </w:pPr>
      <w:r w:rsidRPr="007F730E">
        <w:rPr>
          <w:rFonts w:ascii="Arial" w:hAnsi="Arial" w:cs="Arial"/>
          <w:bCs/>
          <w:sz w:val="20"/>
          <w:szCs w:val="20"/>
        </w:rPr>
        <w:t>starosta města</w:t>
      </w:r>
      <w:r w:rsidRPr="007F730E">
        <w:rPr>
          <w:rFonts w:ascii="Arial" w:hAnsi="Arial" w:cs="Arial"/>
          <w:bCs/>
          <w:sz w:val="20"/>
          <w:szCs w:val="20"/>
        </w:rPr>
        <w:tab/>
      </w:r>
      <w:r w:rsidR="0034781A" w:rsidRPr="007F730E">
        <w:rPr>
          <w:rFonts w:ascii="Arial" w:hAnsi="Arial" w:cs="Arial"/>
          <w:bCs/>
          <w:sz w:val="20"/>
          <w:szCs w:val="20"/>
        </w:rPr>
        <w:tab/>
      </w:r>
      <w:r w:rsidR="0034781A" w:rsidRPr="007F730E">
        <w:rPr>
          <w:rFonts w:ascii="Arial" w:hAnsi="Arial" w:cs="Arial"/>
          <w:bCs/>
          <w:sz w:val="20"/>
          <w:szCs w:val="20"/>
        </w:rPr>
        <w:tab/>
      </w:r>
      <w:r w:rsidR="0034781A" w:rsidRPr="007F730E">
        <w:rPr>
          <w:rFonts w:ascii="Arial" w:hAnsi="Arial" w:cs="Arial"/>
          <w:bCs/>
          <w:sz w:val="20"/>
          <w:szCs w:val="20"/>
        </w:rPr>
        <w:tab/>
      </w:r>
      <w:r w:rsidR="0034781A" w:rsidRPr="007F730E">
        <w:rPr>
          <w:rFonts w:ascii="Arial" w:hAnsi="Arial" w:cs="Arial"/>
          <w:bCs/>
          <w:sz w:val="20"/>
          <w:szCs w:val="20"/>
        </w:rPr>
        <w:tab/>
      </w:r>
      <w:r w:rsidR="0034781A" w:rsidRPr="007F730E">
        <w:rPr>
          <w:rFonts w:ascii="Arial" w:hAnsi="Arial" w:cs="Arial"/>
          <w:bCs/>
          <w:sz w:val="20"/>
          <w:szCs w:val="20"/>
        </w:rPr>
        <w:tab/>
        <w:t xml:space="preserve"> </w:t>
      </w:r>
      <w:r w:rsidR="00704E8E" w:rsidRPr="007F730E">
        <w:rPr>
          <w:rFonts w:ascii="Arial" w:hAnsi="Arial" w:cs="Arial"/>
          <w:bCs/>
          <w:sz w:val="20"/>
          <w:szCs w:val="20"/>
        </w:rPr>
        <w:t>jednatel</w:t>
      </w:r>
      <w:r w:rsidR="00CF6CFF" w:rsidRPr="007F730E">
        <w:rPr>
          <w:rFonts w:ascii="Arial" w:hAnsi="Arial" w:cs="Arial"/>
          <w:sz w:val="20"/>
          <w:szCs w:val="20"/>
        </w:rPr>
        <w:t xml:space="preserve"> </w:t>
      </w:r>
    </w:p>
    <w:p w14:paraId="183141FE" w14:textId="77777777" w:rsidR="00FA0457" w:rsidRPr="007F730E" w:rsidRDefault="00FA0457" w:rsidP="00FA0457">
      <w:pPr>
        <w:pStyle w:val="Bezmezer"/>
        <w:ind w:left="1636"/>
        <w:rPr>
          <w:rFonts w:ascii="Arial" w:hAnsi="Arial" w:cs="Arial"/>
          <w:color w:val="FF0000"/>
          <w:sz w:val="20"/>
          <w:szCs w:val="20"/>
        </w:rPr>
      </w:pPr>
    </w:p>
    <w:sectPr w:rsidR="00FA0457" w:rsidRPr="007F730E" w:rsidSect="006965B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87D9C" w14:textId="77777777" w:rsidR="001C4661" w:rsidRDefault="001C4661" w:rsidP="00F75AC1">
      <w:pPr>
        <w:spacing w:after="0" w:line="240" w:lineRule="auto"/>
      </w:pPr>
      <w:r>
        <w:separator/>
      </w:r>
    </w:p>
  </w:endnote>
  <w:endnote w:type="continuationSeparator" w:id="0">
    <w:p w14:paraId="6D68AA42" w14:textId="77777777" w:rsidR="001C4661" w:rsidRDefault="001C4661" w:rsidP="00F75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250395305"/>
      <w:docPartObj>
        <w:docPartGallery w:val="Page Numbers (Top of Page)"/>
        <w:docPartUnique/>
      </w:docPartObj>
    </w:sdtPr>
    <w:sdtEndPr/>
    <w:sdtContent>
      <w:p w14:paraId="3D8F95D1" w14:textId="77777777" w:rsidR="001C6DF9" w:rsidRPr="00D463EB" w:rsidRDefault="001C6DF9" w:rsidP="00D463EB">
        <w:pPr>
          <w:jc w:val="center"/>
          <w:rPr>
            <w:rFonts w:ascii="Arial" w:hAnsi="Arial" w:cs="Arial"/>
            <w:sz w:val="20"/>
            <w:szCs w:val="20"/>
          </w:rPr>
        </w:pPr>
        <w:r w:rsidRPr="00D463EB">
          <w:rPr>
            <w:rFonts w:ascii="Arial" w:hAnsi="Arial" w:cs="Arial"/>
            <w:sz w:val="20"/>
            <w:szCs w:val="20"/>
          </w:rPr>
          <w:t xml:space="preserve">Stránka </w:t>
        </w:r>
        <w:r w:rsidRPr="00D463EB">
          <w:rPr>
            <w:rFonts w:ascii="Arial" w:hAnsi="Arial" w:cs="Arial"/>
            <w:sz w:val="20"/>
            <w:szCs w:val="20"/>
          </w:rPr>
          <w:fldChar w:fldCharType="begin"/>
        </w:r>
        <w:r w:rsidRPr="00D463EB">
          <w:rPr>
            <w:rFonts w:ascii="Arial" w:hAnsi="Arial" w:cs="Arial"/>
            <w:sz w:val="20"/>
            <w:szCs w:val="20"/>
          </w:rPr>
          <w:instrText xml:space="preserve"> PAGE </w:instrText>
        </w:r>
        <w:r w:rsidRPr="00D463EB">
          <w:rPr>
            <w:rFonts w:ascii="Arial" w:hAnsi="Arial" w:cs="Arial"/>
            <w:sz w:val="20"/>
            <w:szCs w:val="20"/>
          </w:rPr>
          <w:fldChar w:fldCharType="separate"/>
        </w:r>
        <w:r w:rsidR="00B42A5E">
          <w:rPr>
            <w:rFonts w:ascii="Arial" w:hAnsi="Arial" w:cs="Arial"/>
            <w:noProof/>
            <w:sz w:val="20"/>
            <w:szCs w:val="20"/>
          </w:rPr>
          <w:t>10</w:t>
        </w:r>
        <w:r w:rsidRPr="00D463EB">
          <w:rPr>
            <w:rFonts w:ascii="Arial" w:hAnsi="Arial" w:cs="Arial"/>
            <w:sz w:val="20"/>
            <w:szCs w:val="20"/>
          </w:rPr>
          <w:fldChar w:fldCharType="end"/>
        </w:r>
        <w:r w:rsidRPr="00D463EB">
          <w:rPr>
            <w:rFonts w:ascii="Arial" w:hAnsi="Arial" w:cs="Arial"/>
            <w:sz w:val="20"/>
            <w:szCs w:val="20"/>
          </w:rPr>
          <w:t xml:space="preserve"> z </w:t>
        </w:r>
        <w:r w:rsidRPr="00D463EB">
          <w:rPr>
            <w:rFonts w:ascii="Arial" w:hAnsi="Arial" w:cs="Arial"/>
            <w:sz w:val="20"/>
            <w:szCs w:val="20"/>
          </w:rPr>
          <w:fldChar w:fldCharType="begin"/>
        </w:r>
        <w:r w:rsidRPr="00D463EB">
          <w:rPr>
            <w:rFonts w:ascii="Arial" w:hAnsi="Arial" w:cs="Arial"/>
            <w:sz w:val="20"/>
            <w:szCs w:val="20"/>
          </w:rPr>
          <w:instrText xml:space="preserve"> NUMPAGES  </w:instrText>
        </w:r>
        <w:r w:rsidRPr="00D463EB">
          <w:rPr>
            <w:rFonts w:ascii="Arial" w:hAnsi="Arial" w:cs="Arial"/>
            <w:sz w:val="20"/>
            <w:szCs w:val="20"/>
          </w:rPr>
          <w:fldChar w:fldCharType="separate"/>
        </w:r>
        <w:r w:rsidR="00B42A5E">
          <w:rPr>
            <w:rFonts w:ascii="Arial" w:hAnsi="Arial" w:cs="Arial"/>
            <w:noProof/>
            <w:sz w:val="20"/>
            <w:szCs w:val="20"/>
          </w:rPr>
          <w:t>10</w:t>
        </w:r>
        <w:r w:rsidRPr="00D463EB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D666F" w14:textId="77777777" w:rsidR="001C4661" w:rsidRDefault="001C4661" w:rsidP="00F75AC1">
      <w:pPr>
        <w:spacing w:after="0" w:line="240" w:lineRule="auto"/>
      </w:pPr>
      <w:r>
        <w:separator/>
      </w:r>
    </w:p>
  </w:footnote>
  <w:footnote w:type="continuationSeparator" w:id="0">
    <w:p w14:paraId="3268BF73" w14:textId="77777777" w:rsidR="001C4661" w:rsidRDefault="001C4661" w:rsidP="00F75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CEE38" w14:textId="77777777" w:rsidR="001C6DF9" w:rsidRDefault="001C6DF9" w:rsidP="00EA428C">
    <w:pPr>
      <w:pStyle w:val="Zhlav"/>
      <w:jc w:val="right"/>
    </w:pPr>
  </w:p>
  <w:p w14:paraId="2D3BC3EB" w14:textId="77777777" w:rsidR="001C6DF9" w:rsidRDefault="001C6D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56FA7"/>
    <w:multiLevelType w:val="hybridMultilevel"/>
    <w:tmpl w:val="ECDEA7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96A7A"/>
    <w:multiLevelType w:val="hybridMultilevel"/>
    <w:tmpl w:val="C7D6E53A"/>
    <w:lvl w:ilvl="0" w:tplc="3D60FAB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4F72436"/>
    <w:multiLevelType w:val="hybridMultilevel"/>
    <w:tmpl w:val="F9AA7A94"/>
    <w:lvl w:ilvl="0" w:tplc="001C7AD6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10" w:hanging="360"/>
      </w:pPr>
    </w:lvl>
    <w:lvl w:ilvl="2" w:tplc="0405001B" w:tentative="1">
      <w:start w:val="1"/>
      <w:numFmt w:val="lowerRoman"/>
      <w:lvlText w:val="%3."/>
      <w:lvlJc w:val="right"/>
      <w:pPr>
        <w:ind w:left="3330" w:hanging="180"/>
      </w:pPr>
    </w:lvl>
    <w:lvl w:ilvl="3" w:tplc="0405000F" w:tentative="1">
      <w:start w:val="1"/>
      <w:numFmt w:val="decimal"/>
      <w:lvlText w:val="%4."/>
      <w:lvlJc w:val="left"/>
      <w:pPr>
        <w:ind w:left="4050" w:hanging="360"/>
      </w:pPr>
    </w:lvl>
    <w:lvl w:ilvl="4" w:tplc="04050019" w:tentative="1">
      <w:start w:val="1"/>
      <w:numFmt w:val="lowerLetter"/>
      <w:lvlText w:val="%5."/>
      <w:lvlJc w:val="left"/>
      <w:pPr>
        <w:ind w:left="4770" w:hanging="360"/>
      </w:pPr>
    </w:lvl>
    <w:lvl w:ilvl="5" w:tplc="0405001B" w:tentative="1">
      <w:start w:val="1"/>
      <w:numFmt w:val="lowerRoman"/>
      <w:lvlText w:val="%6."/>
      <w:lvlJc w:val="right"/>
      <w:pPr>
        <w:ind w:left="5490" w:hanging="180"/>
      </w:pPr>
    </w:lvl>
    <w:lvl w:ilvl="6" w:tplc="0405000F" w:tentative="1">
      <w:start w:val="1"/>
      <w:numFmt w:val="decimal"/>
      <w:lvlText w:val="%7."/>
      <w:lvlJc w:val="left"/>
      <w:pPr>
        <w:ind w:left="6210" w:hanging="360"/>
      </w:pPr>
    </w:lvl>
    <w:lvl w:ilvl="7" w:tplc="04050019" w:tentative="1">
      <w:start w:val="1"/>
      <w:numFmt w:val="lowerLetter"/>
      <w:lvlText w:val="%8."/>
      <w:lvlJc w:val="left"/>
      <w:pPr>
        <w:ind w:left="6930" w:hanging="360"/>
      </w:pPr>
    </w:lvl>
    <w:lvl w:ilvl="8" w:tplc="0405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 w15:restartNumberingAfterBreak="0">
    <w:nsid w:val="0BF1470E"/>
    <w:multiLevelType w:val="hybridMultilevel"/>
    <w:tmpl w:val="8E2224CA"/>
    <w:lvl w:ilvl="0" w:tplc="5CF6A33A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3A2699A"/>
    <w:multiLevelType w:val="hybridMultilevel"/>
    <w:tmpl w:val="1F369CAA"/>
    <w:lvl w:ilvl="0" w:tplc="962CC3E0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604465A"/>
    <w:multiLevelType w:val="hybridMultilevel"/>
    <w:tmpl w:val="B218B372"/>
    <w:lvl w:ilvl="0" w:tplc="75E4362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628254A"/>
    <w:multiLevelType w:val="hybridMultilevel"/>
    <w:tmpl w:val="D3E6DEF2"/>
    <w:lvl w:ilvl="0" w:tplc="6A887CD8">
      <w:numFmt w:val="bullet"/>
      <w:lvlText w:val="•"/>
      <w:lvlJc w:val="left"/>
      <w:pPr>
        <w:ind w:left="114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FE1288D"/>
    <w:multiLevelType w:val="hybridMultilevel"/>
    <w:tmpl w:val="0E4258C8"/>
    <w:lvl w:ilvl="0" w:tplc="43C65D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846B13"/>
    <w:multiLevelType w:val="hybridMultilevel"/>
    <w:tmpl w:val="233C3874"/>
    <w:lvl w:ilvl="0" w:tplc="B1E8AC4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2F07A2C"/>
    <w:multiLevelType w:val="hybridMultilevel"/>
    <w:tmpl w:val="FB50F412"/>
    <w:lvl w:ilvl="0" w:tplc="738ADBC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26FC5E4D"/>
    <w:multiLevelType w:val="hybridMultilevel"/>
    <w:tmpl w:val="05DAE4CC"/>
    <w:lvl w:ilvl="0" w:tplc="962CC3E0">
      <w:numFmt w:val="bullet"/>
      <w:lvlText w:val="-"/>
      <w:lvlJc w:val="left"/>
      <w:pPr>
        <w:ind w:left="150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FC1DF5"/>
    <w:multiLevelType w:val="hybridMultilevel"/>
    <w:tmpl w:val="85DA9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8403E"/>
    <w:multiLevelType w:val="hybridMultilevel"/>
    <w:tmpl w:val="61428B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121B6C"/>
    <w:multiLevelType w:val="hybridMultilevel"/>
    <w:tmpl w:val="1AA489E8"/>
    <w:lvl w:ilvl="0" w:tplc="F9A844EA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 w15:restartNumberingAfterBreak="0">
    <w:nsid w:val="43060B2C"/>
    <w:multiLevelType w:val="hybridMultilevel"/>
    <w:tmpl w:val="7FAC60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A65ED"/>
    <w:multiLevelType w:val="hybridMultilevel"/>
    <w:tmpl w:val="8F6A80E8"/>
    <w:lvl w:ilvl="0" w:tplc="43DA7D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E250B9"/>
    <w:multiLevelType w:val="hybridMultilevel"/>
    <w:tmpl w:val="CEA6431C"/>
    <w:lvl w:ilvl="0" w:tplc="4320B9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A29415F"/>
    <w:multiLevelType w:val="hybridMultilevel"/>
    <w:tmpl w:val="AB36AB0E"/>
    <w:lvl w:ilvl="0" w:tplc="E01C3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AA51A1"/>
    <w:multiLevelType w:val="hybridMultilevel"/>
    <w:tmpl w:val="40102F2A"/>
    <w:lvl w:ilvl="0" w:tplc="1E445D9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 w15:restartNumberingAfterBreak="0">
    <w:nsid w:val="618D2D09"/>
    <w:multiLevelType w:val="hybridMultilevel"/>
    <w:tmpl w:val="4A90C912"/>
    <w:lvl w:ilvl="0" w:tplc="9FD65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7A0D75"/>
    <w:multiLevelType w:val="hybridMultilevel"/>
    <w:tmpl w:val="918E7BDC"/>
    <w:lvl w:ilvl="0" w:tplc="3DE8423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63F45115"/>
    <w:multiLevelType w:val="hybridMultilevel"/>
    <w:tmpl w:val="BBEAB78A"/>
    <w:lvl w:ilvl="0" w:tplc="AC8E724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5442999"/>
    <w:multiLevelType w:val="hybridMultilevel"/>
    <w:tmpl w:val="49F6B8DE"/>
    <w:lvl w:ilvl="0" w:tplc="E4702AE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695F1E96"/>
    <w:multiLevelType w:val="hybridMultilevel"/>
    <w:tmpl w:val="3C10952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B502475"/>
    <w:multiLevelType w:val="hybridMultilevel"/>
    <w:tmpl w:val="8492474E"/>
    <w:lvl w:ilvl="0" w:tplc="9A68F026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5" w15:restartNumberingAfterBreak="0">
    <w:nsid w:val="6D952C02"/>
    <w:multiLevelType w:val="hybridMultilevel"/>
    <w:tmpl w:val="ACF2337E"/>
    <w:lvl w:ilvl="0" w:tplc="B534FF60">
      <w:numFmt w:val="bullet"/>
      <w:lvlText w:val="-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8C906F7"/>
    <w:multiLevelType w:val="hybridMultilevel"/>
    <w:tmpl w:val="1AB05066"/>
    <w:lvl w:ilvl="0" w:tplc="6584070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 w15:restartNumberingAfterBreak="0">
    <w:nsid w:val="7FB17CB6"/>
    <w:multiLevelType w:val="hybridMultilevel"/>
    <w:tmpl w:val="407AD65A"/>
    <w:lvl w:ilvl="0" w:tplc="6580609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232202559">
    <w:abstractNumId w:val="14"/>
  </w:num>
  <w:num w:numId="2" w16cid:durableId="2052419304">
    <w:abstractNumId w:val="15"/>
  </w:num>
  <w:num w:numId="3" w16cid:durableId="429282997">
    <w:abstractNumId w:val="7"/>
  </w:num>
  <w:num w:numId="4" w16cid:durableId="542979673">
    <w:abstractNumId w:val="19"/>
  </w:num>
  <w:num w:numId="5" w16cid:durableId="92285146">
    <w:abstractNumId w:val="16"/>
  </w:num>
  <w:num w:numId="6" w16cid:durableId="1069427138">
    <w:abstractNumId w:val="1"/>
  </w:num>
  <w:num w:numId="7" w16cid:durableId="1047947853">
    <w:abstractNumId w:val="8"/>
  </w:num>
  <w:num w:numId="8" w16cid:durableId="698355717">
    <w:abstractNumId w:val="2"/>
  </w:num>
  <w:num w:numId="9" w16cid:durableId="1655405260">
    <w:abstractNumId w:val="5"/>
  </w:num>
  <w:num w:numId="10" w16cid:durableId="597103072">
    <w:abstractNumId w:val="22"/>
  </w:num>
  <w:num w:numId="11" w16cid:durableId="671103913">
    <w:abstractNumId w:val="20"/>
  </w:num>
  <w:num w:numId="12" w16cid:durableId="255595960">
    <w:abstractNumId w:val="18"/>
  </w:num>
  <w:num w:numId="13" w16cid:durableId="669405340">
    <w:abstractNumId w:val="9"/>
  </w:num>
  <w:num w:numId="14" w16cid:durableId="1389457232">
    <w:abstractNumId w:val="26"/>
  </w:num>
  <w:num w:numId="15" w16cid:durableId="1760907159">
    <w:abstractNumId w:val="24"/>
  </w:num>
  <w:num w:numId="16" w16cid:durableId="772365927">
    <w:abstractNumId w:val="27"/>
  </w:num>
  <w:num w:numId="17" w16cid:durableId="1804231188">
    <w:abstractNumId w:val="13"/>
  </w:num>
  <w:num w:numId="18" w16cid:durableId="1675448084">
    <w:abstractNumId w:val="21"/>
  </w:num>
  <w:num w:numId="19" w16cid:durableId="184558873">
    <w:abstractNumId w:val="0"/>
  </w:num>
  <w:num w:numId="20" w16cid:durableId="734083920">
    <w:abstractNumId w:val="17"/>
  </w:num>
  <w:num w:numId="21" w16cid:durableId="1809280064">
    <w:abstractNumId w:val="12"/>
  </w:num>
  <w:num w:numId="22" w16cid:durableId="696078579">
    <w:abstractNumId w:val="3"/>
  </w:num>
  <w:num w:numId="23" w16cid:durableId="1061947535">
    <w:abstractNumId w:val="11"/>
  </w:num>
  <w:num w:numId="24" w16cid:durableId="629946136">
    <w:abstractNumId w:val="4"/>
  </w:num>
  <w:num w:numId="25" w16cid:durableId="716315765">
    <w:abstractNumId w:val="23"/>
  </w:num>
  <w:num w:numId="26" w16cid:durableId="116023192">
    <w:abstractNumId w:val="10"/>
  </w:num>
  <w:num w:numId="27" w16cid:durableId="642541690">
    <w:abstractNumId w:val="25"/>
  </w:num>
  <w:num w:numId="28" w16cid:durableId="7064877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B94"/>
    <w:rsid w:val="00010218"/>
    <w:rsid w:val="00025546"/>
    <w:rsid w:val="00032CA7"/>
    <w:rsid w:val="000513E0"/>
    <w:rsid w:val="00053251"/>
    <w:rsid w:val="00056A53"/>
    <w:rsid w:val="0006115A"/>
    <w:rsid w:val="00091599"/>
    <w:rsid w:val="000D3D2C"/>
    <w:rsid w:val="000D6F86"/>
    <w:rsid w:val="000E7766"/>
    <w:rsid w:val="000F5DF2"/>
    <w:rsid w:val="00114143"/>
    <w:rsid w:val="00141DEC"/>
    <w:rsid w:val="001A3D90"/>
    <w:rsid w:val="001C4661"/>
    <w:rsid w:val="001C6DF9"/>
    <w:rsid w:val="001D03AB"/>
    <w:rsid w:val="00201778"/>
    <w:rsid w:val="00207059"/>
    <w:rsid w:val="00217C62"/>
    <w:rsid w:val="00226049"/>
    <w:rsid w:val="002300BD"/>
    <w:rsid w:val="0023366B"/>
    <w:rsid w:val="00253BFC"/>
    <w:rsid w:val="00262255"/>
    <w:rsid w:val="00270225"/>
    <w:rsid w:val="002743DD"/>
    <w:rsid w:val="002A3F9C"/>
    <w:rsid w:val="002C0FF7"/>
    <w:rsid w:val="002C71C9"/>
    <w:rsid w:val="002D28C6"/>
    <w:rsid w:val="002E6A70"/>
    <w:rsid w:val="00330471"/>
    <w:rsid w:val="0034781A"/>
    <w:rsid w:val="003570F9"/>
    <w:rsid w:val="00397CBA"/>
    <w:rsid w:val="003C04E4"/>
    <w:rsid w:val="003F2EE0"/>
    <w:rsid w:val="003F70C9"/>
    <w:rsid w:val="0041193F"/>
    <w:rsid w:val="00415FC8"/>
    <w:rsid w:val="004273EB"/>
    <w:rsid w:val="004312A7"/>
    <w:rsid w:val="00493ED8"/>
    <w:rsid w:val="004E0153"/>
    <w:rsid w:val="004F2FD2"/>
    <w:rsid w:val="00546C4D"/>
    <w:rsid w:val="0055382F"/>
    <w:rsid w:val="0055675B"/>
    <w:rsid w:val="00570D60"/>
    <w:rsid w:val="0058027D"/>
    <w:rsid w:val="0058399B"/>
    <w:rsid w:val="005C673A"/>
    <w:rsid w:val="005E123D"/>
    <w:rsid w:val="005F0DA7"/>
    <w:rsid w:val="00605074"/>
    <w:rsid w:val="00624CD6"/>
    <w:rsid w:val="00646793"/>
    <w:rsid w:val="006511A2"/>
    <w:rsid w:val="006622A6"/>
    <w:rsid w:val="00663E63"/>
    <w:rsid w:val="00664AB8"/>
    <w:rsid w:val="00664B7B"/>
    <w:rsid w:val="006779B0"/>
    <w:rsid w:val="006965BD"/>
    <w:rsid w:val="006D278F"/>
    <w:rsid w:val="006F2A77"/>
    <w:rsid w:val="00704E8E"/>
    <w:rsid w:val="007244AD"/>
    <w:rsid w:val="0075483A"/>
    <w:rsid w:val="00770029"/>
    <w:rsid w:val="00773288"/>
    <w:rsid w:val="007956DD"/>
    <w:rsid w:val="007A71AF"/>
    <w:rsid w:val="007B412F"/>
    <w:rsid w:val="007F730E"/>
    <w:rsid w:val="008010BE"/>
    <w:rsid w:val="00804A8F"/>
    <w:rsid w:val="008620E3"/>
    <w:rsid w:val="008708CA"/>
    <w:rsid w:val="008772FE"/>
    <w:rsid w:val="00884437"/>
    <w:rsid w:val="008A394E"/>
    <w:rsid w:val="008A42B4"/>
    <w:rsid w:val="008E3D0B"/>
    <w:rsid w:val="0091284F"/>
    <w:rsid w:val="009500E4"/>
    <w:rsid w:val="00952C8D"/>
    <w:rsid w:val="0096670B"/>
    <w:rsid w:val="00973F07"/>
    <w:rsid w:val="00975028"/>
    <w:rsid w:val="00980935"/>
    <w:rsid w:val="0098358F"/>
    <w:rsid w:val="0099656E"/>
    <w:rsid w:val="009A0224"/>
    <w:rsid w:val="009B2598"/>
    <w:rsid w:val="009B4ADA"/>
    <w:rsid w:val="009C26E8"/>
    <w:rsid w:val="009C3BC4"/>
    <w:rsid w:val="00A0565C"/>
    <w:rsid w:val="00A12B95"/>
    <w:rsid w:val="00A24B94"/>
    <w:rsid w:val="00A4098F"/>
    <w:rsid w:val="00A500A1"/>
    <w:rsid w:val="00A555FB"/>
    <w:rsid w:val="00A56F59"/>
    <w:rsid w:val="00AA53CC"/>
    <w:rsid w:val="00AC029E"/>
    <w:rsid w:val="00AC2132"/>
    <w:rsid w:val="00AC5E3F"/>
    <w:rsid w:val="00AE4A94"/>
    <w:rsid w:val="00AE55F4"/>
    <w:rsid w:val="00B36B37"/>
    <w:rsid w:val="00B42A5E"/>
    <w:rsid w:val="00B56EEB"/>
    <w:rsid w:val="00B63F7F"/>
    <w:rsid w:val="00B75906"/>
    <w:rsid w:val="00B77DD3"/>
    <w:rsid w:val="00BA42A6"/>
    <w:rsid w:val="00BB4005"/>
    <w:rsid w:val="00BD73BE"/>
    <w:rsid w:val="00BF3766"/>
    <w:rsid w:val="00BF43D4"/>
    <w:rsid w:val="00C01193"/>
    <w:rsid w:val="00C06014"/>
    <w:rsid w:val="00C1368A"/>
    <w:rsid w:val="00C438E4"/>
    <w:rsid w:val="00C652D6"/>
    <w:rsid w:val="00CB09FF"/>
    <w:rsid w:val="00CB48C2"/>
    <w:rsid w:val="00CB7DD6"/>
    <w:rsid w:val="00CC2678"/>
    <w:rsid w:val="00CF6CFF"/>
    <w:rsid w:val="00D01018"/>
    <w:rsid w:val="00D20C9B"/>
    <w:rsid w:val="00D24EB9"/>
    <w:rsid w:val="00D41083"/>
    <w:rsid w:val="00D463EB"/>
    <w:rsid w:val="00D55A82"/>
    <w:rsid w:val="00D71691"/>
    <w:rsid w:val="00D775BA"/>
    <w:rsid w:val="00D849C0"/>
    <w:rsid w:val="00D92C01"/>
    <w:rsid w:val="00DC1724"/>
    <w:rsid w:val="00DC77F5"/>
    <w:rsid w:val="00E069D0"/>
    <w:rsid w:val="00E3097C"/>
    <w:rsid w:val="00E37A8C"/>
    <w:rsid w:val="00E43A7A"/>
    <w:rsid w:val="00E77075"/>
    <w:rsid w:val="00E77CA1"/>
    <w:rsid w:val="00E8724F"/>
    <w:rsid w:val="00EA0AE8"/>
    <w:rsid w:val="00EA428C"/>
    <w:rsid w:val="00EA6782"/>
    <w:rsid w:val="00EB3DE7"/>
    <w:rsid w:val="00ED4298"/>
    <w:rsid w:val="00ED6407"/>
    <w:rsid w:val="00EE1D62"/>
    <w:rsid w:val="00EE516A"/>
    <w:rsid w:val="00EF4654"/>
    <w:rsid w:val="00F05773"/>
    <w:rsid w:val="00F27F38"/>
    <w:rsid w:val="00F33106"/>
    <w:rsid w:val="00F431A2"/>
    <w:rsid w:val="00F43A94"/>
    <w:rsid w:val="00F57C9D"/>
    <w:rsid w:val="00F75AC1"/>
    <w:rsid w:val="00F76B3D"/>
    <w:rsid w:val="00F81481"/>
    <w:rsid w:val="00F81B32"/>
    <w:rsid w:val="00F84D2D"/>
    <w:rsid w:val="00FA0457"/>
    <w:rsid w:val="00FA2FCE"/>
    <w:rsid w:val="00FB47FC"/>
    <w:rsid w:val="00FB6A48"/>
    <w:rsid w:val="00FD05EE"/>
    <w:rsid w:val="00FE2157"/>
    <w:rsid w:val="00FE2F6A"/>
    <w:rsid w:val="00FF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E7146"/>
  <w15:docId w15:val="{9AC5FD9E-CD2E-4759-8607-81C038DF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77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24B94"/>
    <w:pPr>
      <w:spacing w:after="0" w:line="240" w:lineRule="auto"/>
    </w:pPr>
  </w:style>
  <w:style w:type="paragraph" w:styleId="Odstavecseseznamem">
    <w:name w:val="List Paragraph"/>
    <w:aliases w:val="Odstavec se seznamem11"/>
    <w:basedOn w:val="Normln"/>
    <w:link w:val="OdstavecseseznamemChar"/>
    <w:uiPriority w:val="34"/>
    <w:qFormat/>
    <w:rsid w:val="00CB09F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AA53CC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AA53CC"/>
    <w:rPr>
      <w:rFonts w:ascii="Arial" w:eastAsia="Times New Roman" w:hAnsi="Arial" w:cs="Arial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AA53CC"/>
    <w:pPr>
      <w:spacing w:after="12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A53CC"/>
    <w:rPr>
      <w:rFonts w:ascii="Arial" w:eastAsia="Times New Roman" w:hAnsi="Arial" w:cs="Arial"/>
      <w:sz w:val="20"/>
      <w:szCs w:val="20"/>
      <w:lang w:eastAsia="cs-CZ"/>
    </w:rPr>
  </w:style>
  <w:style w:type="character" w:styleId="Hypertextovodkaz">
    <w:name w:val="Hyperlink"/>
    <w:basedOn w:val="Standardnpsmoodstavce"/>
    <w:rsid w:val="00AA53CC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AA5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4273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7A71AF"/>
    <w:pPr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7A71AF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ANadpis2">
    <w:name w:val="A_Nadpis2"/>
    <w:basedOn w:val="Normln"/>
    <w:rsid w:val="0096670B"/>
    <w:pPr>
      <w:tabs>
        <w:tab w:val="left" w:pos="567"/>
      </w:tabs>
      <w:overflowPunct w:val="0"/>
      <w:autoSpaceDE w:val="0"/>
      <w:autoSpaceDN w:val="0"/>
      <w:adjustRightInd w:val="0"/>
      <w:spacing w:before="120" w:after="0" w:line="240" w:lineRule="auto"/>
      <w:ind w:left="567" w:hanging="56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Ahlava">
    <w:name w:val="A_hlava"/>
    <w:basedOn w:val="Normln"/>
    <w:rsid w:val="0096670B"/>
    <w:pPr>
      <w:tabs>
        <w:tab w:val="left" w:pos="567"/>
      </w:tabs>
      <w:autoSpaceDE w:val="0"/>
      <w:autoSpaceDN w:val="0"/>
      <w:adjustRightInd w:val="0"/>
      <w:spacing w:before="120" w:after="0" w:line="240" w:lineRule="auto"/>
      <w:ind w:left="567" w:hanging="567"/>
      <w:jc w:val="both"/>
    </w:pPr>
    <w:rPr>
      <w:rFonts w:ascii="Times New Roman" w:eastAsia="Times New Roman" w:hAnsi="Times New Roman" w:cs="Times New Roman"/>
      <w:i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F75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75AC1"/>
  </w:style>
  <w:style w:type="paragraph" w:styleId="Textbubliny">
    <w:name w:val="Balloon Text"/>
    <w:basedOn w:val="Normln"/>
    <w:link w:val="TextbublinyChar"/>
    <w:uiPriority w:val="99"/>
    <w:semiHidden/>
    <w:unhideWhenUsed/>
    <w:rsid w:val="00F75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5AC1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75A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5A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5AC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5A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5AC1"/>
    <w:rPr>
      <w:b/>
      <w:bCs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D71691"/>
    <w:rPr>
      <w:color w:val="666666"/>
    </w:rPr>
  </w:style>
  <w:style w:type="character" w:customStyle="1" w:styleId="OdstavecseseznamemChar">
    <w:name w:val="Odstavec se seznamem Char"/>
    <w:aliases w:val="Odstavec se seznamem11 Char"/>
    <w:link w:val="Odstavecseseznamem"/>
    <w:uiPriority w:val="34"/>
    <w:rsid w:val="00D71691"/>
  </w:style>
  <w:style w:type="paragraph" w:styleId="Revize">
    <w:name w:val="Revision"/>
    <w:hidden/>
    <w:uiPriority w:val="99"/>
    <w:semiHidden/>
    <w:rsid w:val="000915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8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701997-2B72-43C1-B73A-18A1502E4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3725</Words>
  <Characters>21982</Characters>
  <Application>Microsoft Office Word</Application>
  <DocSecurity>0</DocSecurity>
  <Lines>183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Jiří Havelka</dc:creator>
  <cp:keywords/>
  <dc:description/>
  <cp:lastModifiedBy>MěÚ Čelákovice</cp:lastModifiedBy>
  <cp:revision>3</cp:revision>
  <cp:lastPrinted>2020-02-11T13:37:00Z</cp:lastPrinted>
  <dcterms:created xsi:type="dcterms:W3CDTF">2025-03-11T08:12:00Z</dcterms:created>
  <dcterms:modified xsi:type="dcterms:W3CDTF">2025-03-19T06:25:00Z</dcterms:modified>
</cp:coreProperties>
</file>